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D8" w:rsidRDefault="00AE1FD8" w:rsidP="00C851F8">
      <w:pPr>
        <w:spacing w:after="0" w:line="240" w:lineRule="auto"/>
        <w:rPr>
          <w:rFonts w:ascii="Segoe UI" w:hAnsi="Segoe UI" w:cs="Segoe UI"/>
        </w:rPr>
      </w:pPr>
    </w:p>
    <w:p w:rsidR="00AE1FD8" w:rsidRDefault="00AE1FD8" w:rsidP="00C851F8">
      <w:pPr>
        <w:spacing w:after="0" w:line="240" w:lineRule="auto"/>
        <w:rPr>
          <w:rFonts w:ascii="Segoe UI" w:hAnsi="Segoe UI" w:cs="Segoe UI"/>
        </w:rPr>
      </w:pPr>
    </w:p>
    <w:p w:rsidR="00AE1FD8" w:rsidRDefault="00AE1FD8" w:rsidP="00C851F8">
      <w:pPr>
        <w:spacing w:after="0" w:line="240" w:lineRule="auto"/>
        <w:rPr>
          <w:rFonts w:ascii="Segoe UI" w:hAnsi="Segoe UI" w:cs="Segoe UI"/>
        </w:rPr>
      </w:pPr>
    </w:p>
    <w:p w:rsidR="00C851F8" w:rsidRPr="00325557" w:rsidRDefault="00C851F8" w:rsidP="00C851F8">
      <w:pPr>
        <w:spacing w:after="0" w:line="240" w:lineRule="auto"/>
        <w:rPr>
          <w:rFonts w:ascii="Segoe UI" w:hAnsi="Segoe UI" w:cs="Segoe UI"/>
        </w:rPr>
      </w:pPr>
      <w:r w:rsidRPr="00325557">
        <w:rPr>
          <w:rFonts w:ascii="Segoe UI" w:hAnsi="Segoe UI" w:cs="Segoe UI"/>
        </w:rPr>
        <w:t xml:space="preserve">Learn24 is an initiative led by the Bowser Administration to ensure children and youth in the District have access to quality educational and enrichment activities beyond the school day.  </w:t>
      </w:r>
    </w:p>
    <w:p w:rsidR="00C851F8" w:rsidRPr="00325557" w:rsidRDefault="00C851F8" w:rsidP="00C851F8">
      <w:pPr>
        <w:spacing w:after="0" w:line="240" w:lineRule="auto"/>
        <w:rPr>
          <w:rFonts w:ascii="Segoe UI" w:hAnsi="Segoe UI" w:cs="Segoe UI"/>
        </w:rPr>
      </w:pPr>
    </w:p>
    <w:p w:rsidR="00C851F8" w:rsidRPr="00325557" w:rsidRDefault="00C851F8" w:rsidP="00C851F8">
      <w:pPr>
        <w:spacing w:after="0" w:line="240" w:lineRule="auto"/>
        <w:rPr>
          <w:rFonts w:ascii="Segoe UI" w:hAnsi="Segoe UI" w:cs="Segoe UI"/>
        </w:rPr>
      </w:pPr>
      <w:r w:rsidRPr="00325557">
        <w:rPr>
          <w:rFonts w:ascii="Segoe UI" w:hAnsi="Segoe UI" w:cs="Segoe UI"/>
        </w:rPr>
        <w:t>The Institute for Youth Development (The Institute)</w:t>
      </w:r>
      <w:r w:rsidR="006501E2">
        <w:rPr>
          <w:rFonts w:ascii="Segoe UI" w:hAnsi="Segoe UI" w:cs="Segoe UI"/>
        </w:rPr>
        <w:t>,</w:t>
      </w:r>
      <w:r w:rsidRPr="00325557">
        <w:rPr>
          <w:rFonts w:ascii="Segoe UI" w:hAnsi="Segoe UI" w:cs="Segoe UI"/>
        </w:rPr>
        <w:t xml:space="preserve"> </w:t>
      </w:r>
      <w:r w:rsidR="006501E2">
        <w:rPr>
          <w:rFonts w:ascii="Segoe UI" w:hAnsi="Segoe UI" w:cs="Segoe UI"/>
        </w:rPr>
        <w:t xml:space="preserve">at the University of the District of Columbia, </w:t>
      </w:r>
      <w:r w:rsidRPr="00325557">
        <w:rPr>
          <w:rFonts w:ascii="Segoe UI" w:hAnsi="Segoe UI" w:cs="Segoe UI"/>
        </w:rPr>
        <w:t>organizes and supports technical assistance, program quality improvement process</w:t>
      </w:r>
      <w:r w:rsidR="00737EC4">
        <w:rPr>
          <w:rFonts w:ascii="Segoe UI" w:hAnsi="Segoe UI" w:cs="Segoe UI"/>
        </w:rPr>
        <w:t>es</w:t>
      </w:r>
      <w:r w:rsidRPr="00325557">
        <w:rPr>
          <w:rFonts w:ascii="Segoe UI" w:hAnsi="Segoe UI" w:cs="Segoe UI"/>
        </w:rPr>
        <w:t xml:space="preserve"> and professional development work </w:t>
      </w:r>
      <w:r w:rsidR="00737EC4">
        <w:rPr>
          <w:rFonts w:ascii="Segoe UI" w:hAnsi="Segoe UI" w:cs="Segoe UI"/>
        </w:rPr>
        <w:t>for</w:t>
      </w:r>
      <w:r w:rsidR="00737EC4" w:rsidRPr="00325557">
        <w:rPr>
          <w:rFonts w:ascii="Segoe UI" w:hAnsi="Segoe UI" w:cs="Segoe UI"/>
        </w:rPr>
        <w:t xml:space="preserve"> </w:t>
      </w:r>
      <w:r w:rsidRPr="00325557">
        <w:rPr>
          <w:rFonts w:ascii="Segoe UI" w:hAnsi="Segoe UI" w:cs="Segoe UI"/>
        </w:rPr>
        <w:t>the Learn24 network. The Institute builds the skills of adults who work with children and youth through workshops</w:t>
      </w:r>
      <w:r w:rsidR="00737EC4">
        <w:rPr>
          <w:rFonts w:ascii="Segoe UI" w:hAnsi="Segoe UI" w:cs="Segoe UI"/>
        </w:rPr>
        <w:t xml:space="preserve"> and</w:t>
      </w:r>
      <w:r w:rsidRPr="00325557">
        <w:rPr>
          <w:rFonts w:ascii="Segoe UI" w:hAnsi="Segoe UI" w:cs="Segoe UI"/>
        </w:rPr>
        <w:t xml:space="preserve"> conferences</w:t>
      </w:r>
      <w:r w:rsidR="00F934A3">
        <w:rPr>
          <w:rFonts w:ascii="Segoe UI" w:hAnsi="Segoe UI" w:cs="Segoe UI"/>
        </w:rPr>
        <w:t>.</w:t>
      </w:r>
      <w:r w:rsidR="00737EC4">
        <w:rPr>
          <w:rFonts w:ascii="Segoe UI" w:hAnsi="Segoe UI" w:cs="Segoe UI"/>
        </w:rPr>
        <w:t xml:space="preserve"> The Institute also</w:t>
      </w:r>
      <w:r w:rsidRPr="00325557">
        <w:rPr>
          <w:rFonts w:ascii="Segoe UI" w:hAnsi="Segoe UI" w:cs="Segoe UI"/>
        </w:rPr>
        <w:t xml:space="preserve"> supports the program quality improvement process through observation, self-assessment, and coaching to improve the program design and implementation.</w:t>
      </w:r>
      <w:r w:rsidR="00DE675D" w:rsidRPr="00325557">
        <w:rPr>
          <w:rFonts w:ascii="Segoe UI" w:hAnsi="Segoe UI" w:cs="Segoe UI"/>
        </w:rPr>
        <w:t xml:space="preserve"> </w:t>
      </w:r>
    </w:p>
    <w:p w:rsidR="00C851F8" w:rsidRPr="00325557" w:rsidRDefault="00C851F8" w:rsidP="00C851F8">
      <w:pPr>
        <w:spacing w:after="0" w:line="240" w:lineRule="auto"/>
        <w:rPr>
          <w:rFonts w:ascii="Segoe UI" w:hAnsi="Segoe UI" w:cs="Segoe UI"/>
        </w:rPr>
      </w:pPr>
    </w:p>
    <w:p w:rsidR="00AE1FD8" w:rsidRDefault="00EE04A1" w:rsidP="00EE04A1">
      <w:pPr>
        <w:spacing w:after="0" w:line="240" w:lineRule="auto"/>
        <w:jc w:val="center"/>
        <w:rPr>
          <w:rFonts w:ascii="Segoe UI" w:hAnsi="Segoe UI" w:cs="Segoe UI"/>
        </w:rPr>
      </w:pPr>
      <w:r w:rsidRPr="00325557">
        <w:rPr>
          <w:rFonts w:ascii="Segoe UI" w:hAnsi="Segoe UI" w:cs="Segoe UI"/>
        </w:rPr>
        <w:t>W</w:t>
      </w:r>
      <w:r w:rsidR="00DE675D" w:rsidRPr="00325557">
        <w:rPr>
          <w:rFonts w:ascii="Segoe UI" w:hAnsi="Segoe UI" w:cs="Segoe UI"/>
        </w:rPr>
        <w:t xml:space="preserve">orkshops </w:t>
      </w:r>
      <w:r w:rsidRPr="00325557">
        <w:rPr>
          <w:rFonts w:ascii="Segoe UI" w:hAnsi="Segoe UI" w:cs="Segoe UI"/>
        </w:rPr>
        <w:t xml:space="preserve">may be scheduled </w:t>
      </w:r>
      <w:r w:rsidR="00C851F8" w:rsidRPr="00325557">
        <w:rPr>
          <w:rFonts w:ascii="Segoe UI" w:hAnsi="Segoe UI" w:cs="Segoe UI"/>
        </w:rPr>
        <w:t xml:space="preserve">by </w:t>
      </w:r>
      <w:r w:rsidRPr="00325557">
        <w:rPr>
          <w:rFonts w:ascii="Segoe UI" w:hAnsi="Segoe UI" w:cs="Segoe UI"/>
        </w:rPr>
        <w:t xml:space="preserve">email </w:t>
      </w:r>
      <w:r w:rsidR="00C851F8" w:rsidRPr="00325557">
        <w:rPr>
          <w:rFonts w:ascii="Segoe UI" w:hAnsi="Segoe UI" w:cs="Segoe UI"/>
        </w:rPr>
        <w:t>at least six weeks in advance</w:t>
      </w:r>
      <w:r w:rsidR="00AE1FD8">
        <w:rPr>
          <w:rFonts w:ascii="Segoe UI" w:hAnsi="Segoe UI" w:cs="Segoe UI"/>
        </w:rPr>
        <w:t xml:space="preserve"> by</w:t>
      </w:r>
    </w:p>
    <w:p w:rsidR="00DE675D" w:rsidRPr="00325557" w:rsidRDefault="00AE1FD8" w:rsidP="00EE04A1">
      <w:pPr>
        <w:spacing w:after="0" w:line="240" w:lineRule="auto"/>
        <w:jc w:val="center"/>
        <w:rPr>
          <w:rFonts w:ascii="Segoe UI" w:hAnsi="Segoe UI" w:cs="Segoe UI"/>
          <w:b/>
          <w:bCs/>
        </w:rPr>
      </w:pPr>
      <w:r>
        <w:rPr>
          <w:rFonts w:ascii="Segoe UI" w:hAnsi="Segoe UI" w:cs="Segoe UI"/>
        </w:rPr>
        <w:t xml:space="preserve">Emailing </w:t>
      </w:r>
      <w:hyperlink r:id="rId8" w:history="1">
        <w:r w:rsidRPr="00323D54">
          <w:rPr>
            <w:rStyle w:val="Hyperlink"/>
            <w:rFonts w:ascii="Segoe UI" w:hAnsi="Segoe UI" w:cs="Segoe UI"/>
          </w:rPr>
          <w:t>Learn24@dc.gov</w:t>
        </w:r>
      </w:hyperlink>
      <w:r>
        <w:rPr>
          <w:rFonts w:ascii="Segoe UI" w:hAnsi="Segoe UI" w:cs="Segoe UI"/>
        </w:rPr>
        <w:t xml:space="preserve"> or complete the online form at learn24.dc.gov.</w:t>
      </w:r>
    </w:p>
    <w:p w:rsidR="00DE675D" w:rsidRDefault="00DE675D" w:rsidP="00DE675D">
      <w:pPr>
        <w:pStyle w:val="BodyText3"/>
        <w:spacing w:after="0" w:line="240" w:lineRule="auto"/>
        <w:rPr>
          <w:rFonts w:ascii="Arial Narrow" w:hAnsi="Arial Narrow" w:cs="Arial Narrow"/>
          <w:b/>
          <w:bCs/>
          <w:sz w:val="22"/>
          <w:szCs w:val="22"/>
        </w:rPr>
      </w:pPr>
    </w:p>
    <w:p w:rsidR="00DE675D" w:rsidRPr="00EE04A1" w:rsidRDefault="00DE675D" w:rsidP="00C851F8">
      <w:pPr>
        <w:pStyle w:val="BodyText3"/>
        <w:shd w:val="clear" w:color="auto" w:fill="E0E20C"/>
        <w:spacing w:after="0" w:line="240" w:lineRule="auto"/>
        <w:ind w:left="-360" w:right="-360"/>
        <w:jc w:val="center"/>
        <w:rPr>
          <w:rFonts w:ascii="Segoe UI" w:hAnsi="Segoe UI" w:cs="Segoe UI"/>
          <w:b/>
          <w:bCs/>
          <w:sz w:val="24"/>
          <w:szCs w:val="24"/>
        </w:rPr>
      </w:pPr>
      <w:r w:rsidRPr="00EE04A1">
        <w:rPr>
          <w:rFonts w:ascii="Segoe UI" w:hAnsi="Segoe UI" w:cs="Segoe UI"/>
          <w:b/>
          <w:bCs/>
          <w:sz w:val="24"/>
          <w:szCs w:val="24"/>
        </w:rPr>
        <w:t>Youth Development Series</w:t>
      </w:r>
    </w:p>
    <w:p w:rsidR="00C851F8" w:rsidRPr="007A3C46" w:rsidRDefault="00C851F8" w:rsidP="00C851F8">
      <w:pPr>
        <w:pStyle w:val="BodyText3"/>
        <w:spacing w:after="0" w:line="240" w:lineRule="auto"/>
        <w:jc w:val="both"/>
        <w:rPr>
          <w:rFonts w:ascii="Segoe UI" w:hAnsi="Segoe UI" w:cs="Segoe UI"/>
          <w:sz w:val="20"/>
          <w:szCs w:val="20"/>
        </w:rPr>
      </w:pPr>
    </w:p>
    <w:p w:rsidR="003F56A6" w:rsidRPr="007A3C46" w:rsidRDefault="00DE675D" w:rsidP="00C851F8">
      <w:pPr>
        <w:pStyle w:val="BodyText3"/>
        <w:spacing w:after="0" w:line="240" w:lineRule="auto"/>
        <w:jc w:val="both"/>
        <w:rPr>
          <w:rFonts w:ascii="Segoe UI" w:hAnsi="Segoe UI" w:cs="Segoe UI"/>
          <w:b/>
          <w:bCs/>
          <w:sz w:val="20"/>
          <w:szCs w:val="20"/>
        </w:rPr>
        <w:sectPr w:rsidR="003F56A6" w:rsidRPr="007A3C46" w:rsidSect="00C851F8">
          <w:headerReference w:type="default" r:id="rId9"/>
          <w:footerReference w:type="default" r:id="rId10"/>
          <w:type w:val="continuous"/>
          <w:pgSz w:w="12240" w:h="15840"/>
          <w:pgMar w:top="720" w:right="720" w:bottom="720" w:left="720" w:header="720" w:footer="720" w:gutter="0"/>
          <w:cols w:space="720"/>
          <w:noEndnote/>
          <w:docGrid w:linePitch="272"/>
        </w:sectPr>
      </w:pPr>
      <w:r w:rsidRPr="007A3C46">
        <w:rPr>
          <w:rFonts w:ascii="Segoe UI" w:hAnsi="Segoe UI" w:cs="Segoe UI"/>
          <w:sz w:val="20"/>
          <w:szCs w:val="20"/>
        </w:rPr>
        <w:t xml:space="preserve">The Youth Development Training Series is a series of </w:t>
      </w:r>
      <w:r w:rsidR="006B5B6C" w:rsidRPr="007A3C46">
        <w:rPr>
          <w:rFonts w:ascii="Segoe UI" w:hAnsi="Segoe UI" w:cs="Segoe UI"/>
          <w:sz w:val="20"/>
          <w:szCs w:val="20"/>
        </w:rPr>
        <w:t>two</w:t>
      </w:r>
      <w:r w:rsidR="006B5B6C">
        <w:rPr>
          <w:rFonts w:ascii="Segoe UI" w:hAnsi="Segoe UI" w:cs="Segoe UI"/>
          <w:sz w:val="20"/>
          <w:szCs w:val="20"/>
        </w:rPr>
        <w:t>-</w:t>
      </w:r>
      <w:r w:rsidRPr="007A3C46">
        <w:rPr>
          <w:rFonts w:ascii="Segoe UI" w:hAnsi="Segoe UI" w:cs="Segoe UI"/>
          <w:sz w:val="20"/>
          <w:szCs w:val="20"/>
        </w:rPr>
        <w:t xml:space="preserve">hour courses that are foundational for anyone working with youth. The series highlights the need for youth workers to use an asset-based approach when working with youth and focus on </w:t>
      </w:r>
      <w:r w:rsidR="006B5B6C">
        <w:rPr>
          <w:rFonts w:ascii="Segoe UI" w:hAnsi="Segoe UI" w:cs="Segoe UI"/>
          <w:sz w:val="20"/>
          <w:szCs w:val="20"/>
        </w:rPr>
        <w:t>the goal</w:t>
      </w:r>
      <w:r w:rsidR="00F934A3">
        <w:rPr>
          <w:rFonts w:ascii="Segoe UI" w:hAnsi="Segoe UI" w:cs="Segoe UI"/>
          <w:sz w:val="20"/>
          <w:szCs w:val="20"/>
        </w:rPr>
        <w:t>s</w:t>
      </w:r>
      <w:r w:rsidR="006B5B6C">
        <w:rPr>
          <w:rFonts w:ascii="Segoe UI" w:hAnsi="Segoe UI" w:cs="Segoe UI"/>
          <w:sz w:val="20"/>
          <w:szCs w:val="20"/>
        </w:rPr>
        <w:t xml:space="preserve"> of </w:t>
      </w:r>
      <w:r w:rsidRPr="007A3C46">
        <w:rPr>
          <w:rFonts w:ascii="Segoe UI" w:hAnsi="Segoe UI" w:cs="Segoe UI"/>
          <w:sz w:val="20"/>
          <w:szCs w:val="20"/>
        </w:rPr>
        <w:t>preparation and development rather than prevention, deterrence and deficit reduction. These interactive and hands-on courses provide participants with practical skills that are geared to</w:t>
      </w:r>
      <w:r w:rsidR="00730C4B">
        <w:rPr>
          <w:rFonts w:ascii="Segoe UI" w:hAnsi="Segoe UI" w:cs="Segoe UI"/>
          <w:sz w:val="20"/>
          <w:szCs w:val="20"/>
        </w:rPr>
        <w:t>wards</w:t>
      </w:r>
      <w:r w:rsidRPr="007A3C46">
        <w:rPr>
          <w:rFonts w:ascii="Segoe UI" w:hAnsi="Segoe UI" w:cs="Segoe UI"/>
          <w:sz w:val="20"/>
          <w:szCs w:val="20"/>
        </w:rPr>
        <w:t xml:space="preserve"> improv</w:t>
      </w:r>
      <w:r w:rsidR="00730C4B">
        <w:rPr>
          <w:rFonts w:ascii="Segoe UI" w:hAnsi="Segoe UI" w:cs="Segoe UI"/>
          <w:sz w:val="20"/>
          <w:szCs w:val="20"/>
        </w:rPr>
        <w:t>ing</w:t>
      </w:r>
      <w:r w:rsidRPr="007A3C46">
        <w:rPr>
          <w:rFonts w:ascii="Segoe UI" w:hAnsi="Segoe UI" w:cs="Segoe UI"/>
          <w:sz w:val="20"/>
          <w:szCs w:val="20"/>
        </w:rPr>
        <w:t xml:space="preserve"> the quality of interactions with youth.</w:t>
      </w:r>
      <w:r w:rsidR="002E747C">
        <w:rPr>
          <w:rFonts w:ascii="Segoe UI" w:hAnsi="Segoe UI" w:cs="Segoe UI"/>
          <w:sz w:val="20"/>
          <w:szCs w:val="20"/>
        </w:rPr>
        <w:t xml:space="preserve"> </w:t>
      </w:r>
    </w:p>
    <w:p w:rsidR="00DE675D" w:rsidRPr="007A3C46" w:rsidRDefault="00DE675D" w:rsidP="00DE675D">
      <w:pPr>
        <w:pStyle w:val="BodyText3"/>
        <w:spacing w:after="0" w:line="240" w:lineRule="auto"/>
        <w:jc w:val="both"/>
        <w:rPr>
          <w:rFonts w:ascii="Segoe UI" w:hAnsi="Segoe UI" w:cs="Segoe UI"/>
          <w:b/>
          <w:bCs/>
          <w:sz w:val="20"/>
          <w:szCs w:val="20"/>
        </w:rPr>
      </w:pPr>
    </w:p>
    <w:p w:rsidR="00DE675D" w:rsidRPr="007A3C46" w:rsidRDefault="00DE675D" w:rsidP="00DE675D">
      <w:pPr>
        <w:pStyle w:val="BodyText3"/>
        <w:spacing w:after="0" w:line="240" w:lineRule="auto"/>
        <w:jc w:val="both"/>
        <w:rPr>
          <w:rFonts w:ascii="Segoe UI" w:hAnsi="Segoe UI" w:cs="Segoe UI"/>
          <w:b/>
          <w:bCs/>
          <w:sz w:val="20"/>
          <w:szCs w:val="20"/>
        </w:rPr>
        <w:sectPr w:rsidR="00DE675D" w:rsidRPr="007A3C46" w:rsidSect="00DE675D">
          <w:type w:val="continuous"/>
          <w:pgSz w:w="12240" w:h="15840"/>
          <w:pgMar w:top="1080" w:right="1080" w:bottom="1080" w:left="1080" w:header="720" w:footer="720" w:gutter="0"/>
          <w:cols w:space="720"/>
          <w:noEndnote/>
          <w:docGrid w:linePitch="272"/>
        </w:sectPr>
      </w:pPr>
    </w:p>
    <w:p w:rsidR="00DE675D" w:rsidRPr="007A3C46" w:rsidRDefault="00DE675D" w:rsidP="002E747C">
      <w:pPr>
        <w:pStyle w:val="BodyText3"/>
        <w:spacing w:after="0" w:line="240" w:lineRule="auto"/>
        <w:jc w:val="center"/>
        <w:rPr>
          <w:rFonts w:ascii="Segoe UI" w:hAnsi="Segoe UI" w:cs="Segoe UI"/>
          <w:b/>
          <w:bCs/>
          <w:color w:val="auto"/>
          <w:sz w:val="20"/>
          <w:szCs w:val="20"/>
        </w:rPr>
      </w:pPr>
      <w:r w:rsidRPr="007A3C46">
        <w:rPr>
          <w:rFonts w:ascii="Segoe UI" w:hAnsi="Segoe UI" w:cs="Segoe UI"/>
          <w:b/>
          <w:bCs/>
          <w:color w:val="auto"/>
          <w:sz w:val="20"/>
          <w:szCs w:val="20"/>
        </w:rPr>
        <w:lastRenderedPageBreak/>
        <w:t>Introduction to Youth Development</w:t>
      </w:r>
    </w:p>
    <w:p w:rsidR="00DE675D" w:rsidRPr="007A3C46" w:rsidRDefault="00C851F8" w:rsidP="00D078EC">
      <w:pPr>
        <w:widowControl/>
        <w:spacing w:after="0" w:line="240" w:lineRule="auto"/>
        <w:jc w:val="both"/>
        <w:rPr>
          <w:rFonts w:ascii="Segoe UI" w:hAnsi="Segoe UI" w:cs="Segoe UI"/>
          <w:color w:val="auto"/>
        </w:rPr>
      </w:pPr>
      <w:r w:rsidRPr="007A3C46">
        <w:rPr>
          <w:rFonts w:ascii="Segoe UI" w:hAnsi="Segoe UI" w:cs="Segoe UI"/>
          <w:color w:val="auto"/>
        </w:rPr>
        <w:t xml:space="preserve">Learn </w:t>
      </w:r>
      <w:r w:rsidR="00DE675D" w:rsidRPr="007A3C46">
        <w:rPr>
          <w:rFonts w:ascii="Segoe UI" w:hAnsi="Segoe UI" w:cs="Segoe UI"/>
          <w:color w:val="auto"/>
        </w:rPr>
        <w:t>about the principles and concepts of youth development. This training is the foundation of the series and a prerequisite for all other trainings in the youth development series.</w:t>
      </w:r>
      <w:r w:rsidR="002E747C">
        <w:rPr>
          <w:rFonts w:ascii="Segoe UI" w:hAnsi="Segoe UI" w:cs="Segoe UI"/>
          <w:color w:val="auto"/>
        </w:rPr>
        <w:t xml:space="preserve"> </w:t>
      </w:r>
      <w:r w:rsidR="002E747C">
        <w:rPr>
          <w:rFonts w:ascii="Segoe UI" w:hAnsi="Segoe UI" w:cs="Segoe UI"/>
        </w:rPr>
        <w:t>This course is a p</w:t>
      </w:r>
      <w:r w:rsidR="002E747C" w:rsidRPr="007A3C46">
        <w:rPr>
          <w:rFonts w:ascii="Segoe UI" w:hAnsi="Segoe UI" w:cs="Segoe UI"/>
        </w:rPr>
        <w:t>rerequisite that must be taken prior to taking any other course in th</w:t>
      </w:r>
      <w:r w:rsidR="002E747C">
        <w:rPr>
          <w:rFonts w:ascii="Segoe UI" w:hAnsi="Segoe UI" w:cs="Segoe UI"/>
        </w:rPr>
        <w:t>is</w:t>
      </w:r>
      <w:r w:rsidR="002E747C" w:rsidRPr="007A3C46">
        <w:rPr>
          <w:rFonts w:ascii="Segoe UI" w:hAnsi="Segoe UI" w:cs="Segoe UI"/>
        </w:rPr>
        <w:t xml:space="preserve"> series</w:t>
      </w:r>
      <w:r w:rsidR="002E747C">
        <w:rPr>
          <w:rFonts w:ascii="Segoe UI" w:hAnsi="Segoe UI" w:cs="Segoe UI"/>
        </w:rPr>
        <w:t>.</w:t>
      </w:r>
    </w:p>
    <w:p w:rsidR="00DE675D" w:rsidRPr="007A3C46" w:rsidRDefault="00DE675D" w:rsidP="00D078EC">
      <w:pPr>
        <w:pStyle w:val="BodyText3"/>
        <w:spacing w:after="0" w:line="240" w:lineRule="auto"/>
        <w:jc w:val="both"/>
        <w:rPr>
          <w:rFonts w:ascii="Segoe UI" w:hAnsi="Segoe UI" w:cs="Segoe UI"/>
          <w:b/>
          <w:bCs/>
          <w:color w:val="auto"/>
          <w:sz w:val="20"/>
          <w:szCs w:val="20"/>
        </w:rPr>
      </w:pPr>
    </w:p>
    <w:p w:rsidR="002E747C" w:rsidRDefault="002E747C" w:rsidP="00D078EC">
      <w:pPr>
        <w:widowControl/>
        <w:spacing w:after="0" w:line="240" w:lineRule="auto"/>
        <w:jc w:val="both"/>
        <w:rPr>
          <w:rFonts w:ascii="Segoe UI" w:hAnsi="Segoe UI" w:cs="Segoe UI"/>
          <w:b/>
          <w:bCs/>
          <w:color w:val="auto"/>
        </w:rPr>
        <w:sectPr w:rsidR="002E747C" w:rsidSect="002E747C">
          <w:type w:val="continuous"/>
          <w:pgSz w:w="12240" w:h="15840"/>
          <w:pgMar w:top="1080" w:right="720" w:bottom="1080" w:left="720" w:header="720" w:footer="720" w:gutter="0"/>
          <w:cols w:space="720"/>
          <w:noEndnote/>
          <w:docGrid w:linePitch="272"/>
        </w:sectPr>
      </w:pPr>
    </w:p>
    <w:p w:rsidR="00FB32DC" w:rsidRPr="007A3C46" w:rsidRDefault="00FB32DC" w:rsidP="00D078EC">
      <w:pPr>
        <w:widowControl/>
        <w:spacing w:after="0" w:line="240" w:lineRule="auto"/>
        <w:jc w:val="both"/>
        <w:rPr>
          <w:rFonts w:ascii="Segoe UI" w:hAnsi="Segoe UI" w:cs="Segoe UI"/>
          <w:color w:val="auto"/>
        </w:rPr>
      </w:pPr>
      <w:r w:rsidRPr="007A3C46">
        <w:rPr>
          <w:rFonts w:ascii="Segoe UI" w:hAnsi="Segoe UI" w:cs="Segoe UI"/>
          <w:b/>
          <w:bCs/>
          <w:color w:val="auto"/>
        </w:rPr>
        <w:lastRenderedPageBreak/>
        <w:t>Developmental Youth Outcomes</w:t>
      </w:r>
      <w:r w:rsidRPr="007A3C46">
        <w:rPr>
          <w:rFonts w:ascii="Segoe UI" w:hAnsi="Segoe UI" w:cs="Segoe UI"/>
          <w:color w:val="auto"/>
        </w:rPr>
        <w:t xml:space="preserve"> </w:t>
      </w:r>
    </w:p>
    <w:p w:rsidR="003F56A6" w:rsidRPr="007A3C46" w:rsidRDefault="00D078EC" w:rsidP="00D078EC">
      <w:pPr>
        <w:widowControl/>
        <w:spacing w:after="0" w:line="240" w:lineRule="auto"/>
        <w:jc w:val="both"/>
        <w:rPr>
          <w:rFonts w:ascii="Segoe UI" w:hAnsi="Segoe UI" w:cs="Segoe UI"/>
          <w:color w:val="auto"/>
        </w:rPr>
      </w:pPr>
      <w:r w:rsidRPr="007A3C46">
        <w:rPr>
          <w:rFonts w:ascii="Segoe UI" w:hAnsi="Segoe UI" w:cs="Segoe UI"/>
          <w:color w:val="auto"/>
        </w:rPr>
        <w:t>Y</w:t>
      </w:r>
      <w:r w:rsidR="00DE675D" w:rsidRPr="007A3C46">
        <w:rPr>
          <w:rFonts w:ascii="Segoe UI" w:hAnsi="Segoe UI" w:cs="Segoe UI"/>
          <w:color w:val="auto"/>
        </w:rPr>
        <w:t>outh need positive developmental experiences</w:t>
      </w:r>
      <w:r w:rsidRPr="007A3C46">
        <w:rPr>
          <w:rFonts w:ascii="Segoe UI" w:hAnsi="Segoe UI" w:cs="Segoe UI"/>
          <w:color w:val="auto"/>
        </w:rPr>
        <w:t>. Participants will learn h</w:t>
      </w:r>
      <w:r w:rsidR="00DE675D" w:rsidRPr="007A3C46">
        <w:rPr>
          <w:rFonts w:ascii="Segoe UI" w:hAnsi="Segoe UI" w:cs="Segoe UI"/>
          <w:color w:val="auto"/>
        </w:rPr>
        <w:t xml:space="preserve">ow </w:t>
      </w:r>
      <w:r w:rsidRPr="007A3C46">
        <w:rPr>
          <w:rFonts w:ascii="Segoe UI" w:hAnsi="Segoe UI" w:cs="Segoe UI"/>
          <w:color w:val="auto"/>
        </w:rPr>
        <w:t>t</w:t>
      </w:r>
      <w:r w:rsidR="00DE675D" w:rsidRPr="007A3C46">
        <w:rPr>
          <w:rFonts w:ascii="Segoe UI" w:hAnsi="Segoe UI" w:cs="Segoe UI"/>
          <w:color w:val="auto"/>
        </w:rPr>
        <w:t xml:space="preserve">o </w:t>
      </w:r>
      <w:r w:rsidR="00D24B39">
        <w:rPr>
          <w:rFonts w:ascii="Segoe UI" w:hAnsi="Segoe UI" w:cs="Segoe UI"/>
          <w:color w:val="auto"/>
        </w:rPr>
        <w:t>integrate</w:t>
      </w:r>
      <w:r w:rsidR="00A55C65">
        <w:rPr>
          <w:rFonts w:ascii="Segoe UI" w:hAnsi="Segoe UI" w:cs="Segoe UI"/>
          <w:color w:val="auto"/>
        </w:rPr>
        <w:t xml:space="preserve"> a </w:t>
      </w:r>
      <w:r w:rsidR="00F934A3">
        <w:rPr>
          <w:rFonts w:ascii="Segoe UI" w:hAnsi="Segoe UI" w:cs="Segoe UI"/>
          <w:color w:val="auto"/>
        </w:rPr>
        <w:t xml:space="preserve">specific </w:t>
      </w:r>
      <w:r w:rsidR="00A55C65">
        <w:rPr>
          <w:rFonts w:ascii="Segoe UI" w:hAnsi="Segoe UI" w:cs="Segoe UI"/>
          <w:color w:val="auto"/>
        </w:rPr>
        <w:t>focus on</w:t>
      </w:r>
      <w:r w:rsidR="00D24B39" w:rsidRPr="007A3C46">
        <w:rPr>
          <w:rFonts w:ascii="Segoe UI" w:hAnsi="Segoe UI" w:cs="Segoe UI"/>
          <w:color w:val="auto"/>
        </w:rPr>
        <w:t xml:space="preserve"> </w:t>
      </w:r>
      <w:r w:rsidR="00DE675D" w:rsidRPr="007A3C46">
        <w:rPr>
          <w:rFonts w:ascii="Segoe UI" w:hAnsi="Segoe UI" w:cs="Segoe UI"/>
          <w:color w:val="auto"/>
        </w:rPr>
        <w:t>developmental outcomes in</w:t>
      </w:r>
      <w:r w:rsidRPr="007A3C46">
        <w:rPr>
          <w:rFonts w:ascii="Segoe UI" w:hAnsi="Segoe UI" w:cs="Segoe UI"/>
          <w:color w:val="auto"/>
        </w:rPr>
        <w:t>to the</w:t>
      </w:r>
      <w:r w:rsidR="00DE675D" w:rsidRPr="007A3C46">
        <w:rPr>
          <w:rFonts w:ascii="Segoe UI" w:hAnsi="Segoe UI" w:cs="Segoe UI"/>
          <w:color w:val="auto"/>
        </w:rPr>
        <w:t xml:space="preserve"> program</w:t>
      </w:r>
      <w:r w:rsidR="00F934A3">
        <w:rPr>
          <w:rFonts w:ascii="Segoe UI" w:hAnsi="Segoe UI" w:cs="Segoe UI"/>
          <w:color w:val="auto"/>
        </w:rPr>
        <w:t>s</w:t>
      </w:r>
      <w:r w:rsidR="00DE675D" w:rsidRPr="007A3C46">
        <w:rPr>
          <w:rFonts w:ascii="Segoe UI" w:hAnsi="Segoe UI" w:cs="Segoe UI"/>
          <w:color w:val="auto"/>
        </w:rPr>
        <w:t xml:space="preserve"> and organization and </w:t>
      </w:r>
      <w:r w:rsidRPr="007A3C46">
        <w:rPr>
          <w:rFonts w:ascii="Segoe UI" w:hAnsi="Segoe UI" w:cs="Segoe UI"/>
          <w:color w:val="auto"/>
        </w:rPr>
        <w:t>be able to</w:t>
      </w:r>
      <w:r w:rsidR="00DE675D" w:rsidRPr="007A3C46">
        <w:rPr>
          <w:rFonts w:ascii="Segoe UI" w:hAnsi="Segoe UI" w:cs="Segoe UI"/>
          <w:color w:val="auto"/>
        </w:rPr>
        <w:t xml:space="preserve"> articulate the implications of defining youth outcomes using the developmental approach. </w:t>
      </w:r>
    </w:p>
    <w:p w:rsidR="003F56A6" w:rsidRPr="007A3C46" w:rsidRDefault="003F56A6" w:rsidP="00D078EC">
      <w:pPr>
        <w:widowControl/>
        <w:spacing w:after="0" w:line="240" w:lineRule="auto"/>
        <w:jc w:val="both"/>
        <w:rPr>
          <w:rFonts w:ascii="Segoe UI" w:hAnsi="Segoe UI" w:cs="Segoe UI"/>
          <w:color w:val="auto"/>
        </w:rPr>
      </w:pPr>
    </w:p>
    <w:p w:rsidR="00DE675D" w:rsidRPr="007A3C46" w:rsidRDefault="002E747C" w:rsidP="00D078EC">
      <w:pPr>
        <w:widowControl/>
        <w:spacing w:after="0" w:line="240" w:lineRule="auto"/>
        <w:jc w:val="both"/>
        <w:rPr>
          <w:rFonts w:ascii="Segoe UI" w:hAnsi="Segoe UI" w:cs="Segoe UI"/>
          <w:color w:val="auto"/>
        </w:rPr>
      </w:pPr>
      <w:r>
        <w:rPr>
          <w:rFonts w:ascii="Segoe UI" w:hAnsi="Segoe UI" w:cs="Segoe UI"/>
          <w:b/>
          <w:bCs/>
          <w:color w:val="auto"/>
        </w:rPr>
        <w:t>S</w:t>
      </w:r>
      <w:r w:rsidR="00FB52E9">
        <w:rPr>
          <w:rFonts w:ascii="Segoe UI" w:hAnsi="Segoe UI" w:cs="Segoe UI"/>
          <w:b/>
          <w:bCs/>
          <w:color w:val="auto"/>
        </w:rPr>
        <w:t>ervices</w:t>
      </w:r>
      <w:r>
        <w:rPr>
          <w:rFonts w:ascii="Segoe UI" w:hAnsi="Segoe UI" w:cs="Segoe UI"/>
          <w:b/>
          <w:bCs/>
          <w:color w:val="auto"/>
        </w:rPr>
        <w:t>, Oppor</w:t>
      </w:r>
      <w:r w:rsidR="00FB52E9">
        <w:rPr>
          <w:rFonts w:ascii="Segoe UI" w:hAnsi="Segoe UI" w:cs="Segoe UI"/>
          <w:b/>
          <w:bCs/>
          <w:color w:val="auto"/>
        </w:rPr>
        <w:t>tunities and Supports (SOS)</w:t>
      </w:r>
    </w:p>
    <w:p w:rsidR="007A3C46" w:rsidRDefault="00C851F8" w:rsidP="00D078EC">
      <w:pPr>
        <w:spacing w:after="0" w:line="240" w:lineRule="auto"/>
        <w:jc w:val="both"/>
        <w:rPr>
          <w:rFonts w:ascii="Segoe UI" w:hAnsi="Segoe UI" w:cs="Segoe UI"/>
          <w:color w:val="auto"/>
        </w:rPr>
      </w:pPr>
      <w:r w:rsidRPr="007A3C46">
        <w:rPr>
          <w:rFonts w:ascii="Segoe UI" w:hAnsi="Segoe UI" w:cs="Segoe UI"/>
          <w:color w:val="auto"/>
        </w:rPr>
        <w:t>Youth</w:t>
      </w:r>
      <w:r w:rsidR="00DE675D" w:rsidRPr="007A3C46">
        <w:rPr>
          <w:rFonts w:ascii="Segoe UI" w:hAnsi="Segoe UI" w:cs="Segoe UI"/>
          <w:color w:val="auto"/>
        </w:rPr>
        <w:t xml:space="preserve"> workers</w:t>
      </w:r>
      <w:r w:rsidRPr="007A3C46">
        <w:rPr>
          <w:rFonts w:ascii="Segoe UI" w:hAnsi="Segoe UI" w:cs="Segoe UI"/>
          <w:color w:val="auto"/>
        </w:rPr>
        <w:t xml:space="preserve"> </w:t>
      </w:r>
      <w:r w:rsidR="00DE675D" w:rsidRPr="007A3C46">
        <w:rPr>
          <w:rFonts w:ascii="Segoe UI" w:hAnsi="Segoe UI" w:cs="Segoe UI"/>
          <w:color w:val="auto"/>
        </w:rPr>
        <w:t xml:space="preserve">provide opportunities, supports, and services to </w:t>
      </w:r>
      <w:r w:rsidRPr="007A3C46">
        <w:rPr>
          <w:rFonts w:ascii="Segoe UI" w:hAnsi="Segoe UI" w:cs="Segoe UI"/>
          <w:color w:val="auto"/>
        </w:rPr>
        <w:t xml:space="preserve">children and youth to </w:t>
      </w:r>
      <w:r w:rsidR="00DE675D" w:rsidRPr="007A3C46">
        <w:rPr>
          <w:rFonts w:ascii="Segoe UI" w:hAnsi="Segoe UI" w:cs="Segoe UI"/>
          <w:color w:val="auto"/>
        </w:rPr>
        <w:t xml:space="preserve">reach </w:t>
      </w:r>
      <w:r w:rsidRPr="007A3C46">
        <w:rPr>
          <w:rFonts w:ascii="Segoe UI" w:hAnsi="Segoe UI" w:cs="Segoe UI"/>
          <w:color w:val="auto"/>
        </w:rPr>
        <w:t>developmental</w:t>
      </w:r>
      <w:r w:rsidR="00DE675D" w:rsidRPr="007A3C46">
        <w:rPr>
          <w:rFonts w:ascii="Segoe UI" w:hAnsi="Segoe UI" w:cs="Segoe UI"/>
          <w:color w:val="auto"/>
        </w:rPr>
        <w:t xml:space="preserve"> outcomes. </w:t>
      </w:r>
      <w:r w:rsidR="002E747C">
        <w:rPr>
          <w:rFonts w:ascii="Segoe UI" w:hAnsi="Segoe UI" w:cs="Segoe UI"/>
          <w:color w:val="auto"/>
        </w:rPr>
        <w:t>Learn the difference</w:t>
      </w:r>
      <w:r w:rsidR="00FB52E9">
        <w:rPr>
          <w:rFonts w:ascii="Segoe UI" w:hAnsi="Segoe UI" w:cs="Segoe UI"/>
          <w:color w:val="auto"/>
        </w:rPr>
        <w:t>s</w:t>
      </w:r>
      <w:r w:rsidR="004C7BB2">
        <w:rPr>
          <w:rFonts w:ascii="Segoe UI" w:hAnsi="Segoe UI" w:cs="Segoe UI"/>
          <w:color w:val="auto"/>
        </w:rPr>
        <w:t xml:space="preserve"> between these </w:t>
      </w:r>
      <w:r w:rsidR="002E747C">
        <w:rPr>
          <w:rFonts w:ascii="Segoe UI" w:hAnsi="Segoe UI" w:cs="Segoe UI"/>
          <w:color w:val="auto"/>
        </w:rPr>
        <w:t xml:space="preserve">and </w:t>
      </w:r>
      <w:r w:rsidR="004C7BB2">
        <w:rPr>
          <w:rFonts w:ascii="Segoe UI" w:hAnsi="Segoe UI" w:cs="Segoe UI"/>
          <w:color w:val="auto"/>
        </w:rPr>
        <w:t xml:space="preserve">methods </w:t>
      </w:r>
      <w:r w:rsidR="002E747C">
        <w:rPr>
          <w:rFonts w:ascii="Segoe UI" w:hAnsi="Segoe UI" w:cs="Segoe UI"/>
          <w:color w:val="auto"/>
        </w:rPr>
        <w:t xml:space="preserve">to create positive environments </w:t>
      </w:r>
      <w:r w:rsidR="00FB52E9">
        <w:rPr>
          <w:rFonts w:ascii="Segoe UI" w:hAnsi="Segoe UI" w:cs="Segoe UI"/>
          <w:color w:val="auto"/>
        </w:rPr>
        <w:t xml:space="preserve">that </w:t>
      </w:r>
      <w:r w:rsidR="004C7BB2">
        <w:rPr>
          <w:rFonts w:ascii="Segoe UI" w:hAnsi="Segoe UI" w:cs="Segoe UI"/>
          <w:color w:val="auto"/>
        </w:rPr>
        <w:t xml:space="preserve">encourage </w:t>
      </w:r>
      <w:r w:rsidR="00FB52E9">
        <w:rPr>
          <w:rFonts w:ascii="Segoe UI" w:hAnsi="Segoe UI" w:cs="Segoe UI"/>
          <w:color w:val="auto"/>
        </w:rPr>
        <w:t>youth development.</w:t>
      </w:r>
    </w:p>
    <w:p w:rsidR="007A3C46" w:rsidRDefault="007A3C46" w:rsidP="00D078EC">
      <w:pPr>
        <w:spacing w:after="0" w:line="240" w:lineRule="auto"/>
        <w:jc w:val="both"/>
        <w:rPr>
          <w:rFonts w:ascii="Segoe UI" w:hAnsi="Segoe UI" w:cs="Segoe UI"/>
          <w:color w:val="auto"/>
        </w:rPr>
      </w:pPr>
    </w:p>
    <w:p w:rsidR="00AE1FD8" w:rsidRPr="00AE1FD8" w:rsidRDefault="00AE1FD8" w:rsidP="00D078EC">
      <w:pPr>
        <w:spacing w:after="0" w:line="240" w:lineRule="auto"/>
        <w:jc w:val="both"/>
        <w:rPr>
          <w:rFonts w:ascii="Segoe UI" w:hAnsi="Segoe UI" w:cs="Segoe UI"/>
          <w:b/>
          <w:color w:val="auto"/>
        </w:rPr>
      </w:pPr>
      <w:r w:rsidRPr="00AE1FD8">
        <w:rPr>
          <w:rFonts w:ascii="Segoe UI" w:hAnsi="Segoe UI" w:cs="Segoe UI"/>
          <w:b/>
          <w:color w:val="auto"/>
        </w:rPr>
        <w:t>Session 5</w:t>
      </w:r>
    </w:p>
    <w:p w:rsidR="00DE675D" w:rsidRPr="007A3C46" w:rsidRDefault="002E747C" w:rsidP="00D078EC">
      <w:pPr>
        <w:spacing w:after="0" w:line="240" w:lineRule="auto"/>
        <w:jc w:val="both"/>
        <w:rPr>
          <w:rFonts w:ascii="Segoe UI" w:hAnsi="Segoe UI" w:cs="Segoe UI"/>
          <w:b/>
          <w:bCs/>
          <w:color w:val="auto"/>
        </w:rPr>
      </w:pPr>
      <w:bookmarkStart w:id="0" w:name="_GoBack"/>
      <w:bookmarkEnd w:id="0"/>
      <w:r>
        <w:rPr>
          <w:rFonts w:ascii="Segoe UI" w:hAnsi="Segoe UI" w:cs="Segoe UI"/>
          <w:b/>
          <w:color w:val="auto"/>
        </w:rPr>
        <w:br w:type="column"/>
      </w:r>
      <w:r w:rsidR="007A3C46" w:rsidRPr="007A3C46">
        <w:rPr>
          <w:rFonts w:ascii="Segoe UI" w:hAnsi="Segoe UI" w:cs="Segoe UI"/>
          <w:b/>
          <w:color w:val="auto"/>
        </w:rPr>
        <w:lastRenderedPageBreak/>
        <w:t>C</w:t>
      </w:r>
      <w:r w:rsidR="00DE675D" w:rsidRPr="007A3C46">
        <w:rPr>
          <w:rFonts w:ascii="Segoe UI" w:hAnsi="Segoe UI" w:cs="Segoe UI"/>
          <w:b/>
          <w:bCs/>
          <w:color w:val="auto"/>
        </w:rPr>
        <w:t>ore Competencies of Youth Workers</w:t>
      </w:r>
    </w:p>
    <w:p w:rsidR="003F56A6" w:rsidRPr="007A3C46" w:rsidRDefault="00DE675D" w:rsidP="00D078EC">
      <w:pPr>
        <w:widowControl/>
        <w:spacing w:after="0" w:line="240" w:lineRule="auto"/>
        <w:jc w:val="both"/>
        <w:rPr>
          <w:rFonts w:ascii="Segoe UI" w:hAnsi="Segoe UI" w:cs="Segoe UI"/>
          <w:color w:val="auto"/>
        </w:rPr>
      </w:pPr>
      <w:r w:rsidRPr="007A3C46">
        <w:rPr>
          <w:rFonts w:ascii="Segoe UI" w:hAnsi="Segoe UI" w:cs="Segoe UI"/>
          <w:color w:val="auto"/>
        </w:rPr>
        <w:t xml:space="preserve">Core Competencies </w:t>
      </w:r>
      <w:r w:rsidR="00F934A3">
        <w:rPr>
          <w:rFonts w:ascii="Segoe UI" w:hAnsi="Segoe UI" w:cs="Segoe UI"/>
          <w:color w:val="auto"/>
        </w:rPr>
        <w:t>are</w:t>
      </w:r>
      <w:r w:rsidR="00F934A3" w:rsidRPr="007A3C46">
        <w:rPr>
          <w:rFonts w:ascii="Segoe UI" w:hAnsi="Segoe UI" w:cs="Segoe UI"/>
          <w:color w:val="auto"/>
        </w:rPr>
        <w:t xml:space="preserve"> </w:t>
      </w:r>
      <w:r w:rsidRPr="007A3C46">
        <w:rPr>
          <w:rFonts w:ascii="Segoe UI" w:hAnsi="Segoe UI" w:cs="Segoe UI"/>
          <w:color w:val="auto"/>
        </w:rPr>
        <w:t xml:space="preserve">the knowledge, skills, and personal attributes youth workers need to work effectively with young people. </w:t>
      </w:r>
      <w:r w:rsidR="00D078EC" w:rsidRPr="007A3C46">
        <w:rPr>
          <w:rFonts w:ascii="Segoe UI" w:hAnsi="Segoe UI" w:cs="Segoe UI"/>
          <w:color w:val="auto"/>
        </w:rPr>
        <w:t>Participants</w:t>
      </w:r>
      <w:r w:rsidRPr="007A3C46">
        <w:rPr>
          <w:rFonts w:ascii="Segoe UI" w:hAnsi="Segoe UI" w:cs="Segoe UI"/>
          <w:color w:val="auto"/>
        </w:rPr>
        <w:t xml:space="preserve"> will examine the core competencies needed in quality youth development programs. </w:t>
      </w:r>
    </w:p>
    <w:p w:rsidR="003F56A6" w:rsidRPr="007A3C46" w:rsidRDefault="003F56A6" w:rsidP="00D078EC">
      <w:pPr>
        <w:widowControl/>
        <w:spacing w:after="0" w:line="240" w:lineRule="auto"/>
        <w:jc w:val="both"/>
        <w:rPr>
          <w:rFonts w:ascii="Segoe UI" w:hAnsi="Segoe UI" w:cs="Segoe UI"/>
          <w:color w:val="auto"/>
        </w:rPr>
      </w:pPr>
    </w:p>
    <w:p w:rsidR="00DE675D" w:rsidRPr="007A3C46" w:rsidRDefault="00DE675D" w:rsidP="00D078EC">
      <w:pPr>
        <w:widowControl/>
        <w:spacing w:after="0" w:line="240" w:lineRule="auto"/>
        <w:jc w:val="both"/>
        <w:rPr>
          <w:rFonts w:ascii="Segoe UI" w:hAnsi="Segoe UI" w:cs="Segoe UI"/>
          <w:b/>
          <w:bCs/>
          <w:color w:val="auto"/>
        </w:rPr>
      </w:pPr>
      <w:r w:rsidRPr="007A3C46">
        <w:rPr>
          <w:rFonts w:ascii="Segoe UI" w:hAnsi="Segoe UI" w:cs="Segoe UI"/>
          <w:b/>
          <w:bCs/>
          <w:color w:val="auto"/>
        </w:rPr>
        <w:t xml:space="preserve">Cultural Assumptions </w:t>
      </w:r>
      <w:r w:rsidR="00CF19FD">
        <w:rPr>
          <w:rFonts w:ascii="Segoe UI" w:hAnsi="Segoe UI" w:cs="Segoe UI"/>
          <w:b/>
          <w:bCs/>
          <w:color w:val="auto"/>
        </w:rPr>
        <w:t>f</w:t>
      </w:r>
      <w:r w:rsidRPr="007A3C46">
        <w:rPr>
          <w:rFonts w:ascii="Segoe UI" w:hAnsi="Segoe UI" w:cs="Segoe UI"/>
          <w:b/>
          <w:bCs/>
          <w:color w:val="auto"/>
        </w:rPr>
        <w:t>rom Adultism to Caring</w:t>
      </w:r>
    </w:p>
    <w:p w:rsidR="003F56A6" w:rsidRPr="007A3C46" w:rsidRDefault="00D078EC" w:rsidP="00D078EC">
      <w:pPr>
        <w:widowControl/>
        <w:spacing w:after="0" w:line="240" w:lineRule="auto"/>
        <w:jc w:val="both"/>
        <w:rPr>
          <w:rFonts w:ascii="Segoe UI" w:hAnsi="Segoe UI" w:cs="Segoe UI"/>
          <w:color w:val="auto"/>
        </w:rPr>
        <w:sectPr w:rsidR="003F56A6" w:rsidRPr="007A3C46" w:rsidSect="002E747C">
          <w:type w:val="continuous"/>
          <w:pgSz w:w="12240" w:h="15840"/>
          <w:pgMar w:top="1080" w:right="720" w:bottom="1080" w:left="720" w:header="720" w:footer="720" w:gutter="0"/>
          <w:cols w:num="2" w:space="720"/>
          <w:noEndnote/>
          <w:docGrid w:linePitch="272"/>
        </w:sectPr>
      </w:pPr>
      <w:r w:rsidRPr="007A3C46">
        <w:rPr>
          <w:rFonts w:ascii="Segoe UI" w:hAnsi="Segoe UI" w:cs="Segoe UI"/>
          <w:color w:val="auto"/>
        </w:rPr>
        <w:t>P</w:t>
      </w:r>
      <w:r w:rsidR="00DE675D" w:rsidRPr="007A3C46">
        <w:rPr>
          <w:rFonts w:ascii="Segoe UI" w:hAnsi="Segoe UI" w:cs="Segoe UI"/>
          <w:color w:val="auto"/>
        </w:rPr>
        <w:t>articipants will be able to identify common cultural assumptions about young people and how these assumptions play out in practice. Participants will be able to identify five forms of adultism that affect young people on a daily basis and identify alternative “caring” behaviors to counteract adultism</w:t>
      </w:r>
      <w:r w:rsidR="00F934A3">
        <w:rPr>
          <w:rFonts w:ascii="Segoe UI" w:hAnsi="Segoe UI" w:cs="Segoe UI"/>
          <w:color w:val="auto"/>
        </w:rPr>
        <w:t>.</w:t>
      </w:r>
    </w:p>
    <w:p w:rsidR="00FB32DC" w:rsidRPr="007A3C46" w:rsidRDefault="00FB32DC" w:rsidP="006501E2">
      <w:pPr>
        <w:pStyle w:val="BodyText3"/>
        <w:tabs>
          <w:tab w:val="left" w:pos="1345"/>
        </w:tabs>
        <w:spacing w:after="0" w:line="240" w:lineRule="auto"/>
        <w:rPr>
          <w:rFonts w:ascii="Segoe UI" w:hAnsi="Segoe UI" w:cs="Segoe UI"/>
          <w:b/>
          <w:bCs/>
          <w:sz w:val="20"/>
          <w:szCs w:val="20"/>
        </w:rPr>
      </w:pPr>
    </w:p>
    <w:p w:rsidR="00AE1FD8" w:rsidRDefault="00AE1FD8">
      <w:pPr>
        <w:widowControl/>
        <w:overflowPunct/>
        <w:autoSpaceDE/>
        <w:autoSpaceDN/>
        <w:adjustRightInd/>
        <w:spacing w:after="0" w:line="240" w:lineRule="auto"/>
        <w:rPr>
          <w:rFonts w:ascii="Segoe UI" w:hAnsi="Segoe UI" w:cs="Segoe UI"/>
          <w:b/>
          <w:bCs/>
        </w:rPr>
      </w:pPr>
      <w:r>
        <w:rPr>
          <w:rFonts w:ascii="Segoe UI" w:hAnsi="Segoe UI" w:cs="Segoe UI"/>
          <w:b/>
          <w:bCs/>
        </w:rPr>
        <w:br w:type="page"/>
      </w:r>
    </w:p>
    <w:p w:rsidR="00C851F8" w:rsidRDefault="00C851F8" w:rsidP="00DE675D">
      <w:pPr>
        <w:pStyle w:val="BodyText3"/>
        <w:spacing w:after="0" w:line="240" w:lineRule="auto"/>
        <w:rPr>
          <w:rFonts w:ascii="Segoe UI" w:hAnsi="Segoe UI" w:cs="Segoe UI"/>
          <w:b/>
          <w:bCs/>
          <w:sz w:val="20"/>
          <w:szCs w:val="20"/>
        </w:rPr>
      </w:pPr>
    </w:p>
    <w:p w:rsidR="00AE1FD8" w:rsidRPr="007A3C46" w:rsidRDefault="00AE1FD8" w:rsidP="00DE675D">
      <w:pPr>
        <w:pStyle w:val="BodyText3"/>
        <w:spacing w:after="0" w:line="240" w:lineRule="auto"/>
        <w:rPr>
          <w:rFonts w:ascii="Segoe UI" w:hAnsi="Segoe UI" w:cs="Segoe UI"/>
          <w:b/>
          <w:bCs/>
          <w:sz w:val="20"/>
          <w:szCs w:val="20"/>
        </w:rPr>
      </w:pPr>
    </w:p>
    <w:p w:rsidR="00571E62" w:rsidRPr="00EE04A1" w:rsidRDefault="00571E62" w:rsidP="00C851F8">
      <w:pPr>
        <w:pStyle w:val="BodyText3"/>
        <w:shd w:val="clear" w:color="auto" w:fill="E0E20C"/>
        <w:spacing w:after="0" w:line="240" w:lineRule="auto"/>
        <w:ind w:left="-360" w:right="-360"/>
        <w:jc w:val="center"/>
        <w:rPr>
          <w:rFonts w:ascii="Segoe UI" w:hAnsi="Segoe UI" w:cs="Segoe UI"/>
          <w:b/>
          <w:bCs/>
          <w:sz w:val="24"/>
          <w:szCs w:val="24"/>
        </w:rPr>
      </w:pPr>
      <w:r w:rsidRPr="00EE04A1">
        <w:rPr>
          <w:rFonts w:ascii="Segoe UI" w:hAnsi="Segoe UI" w:cs="Segoe UI"/>
          <w:b/>
          <w:bCs/>
          <w:sz w:val="24"/>
          <w:szCs w:val="24"/>
        </w:rPr>
        <w:t>Youth Work Methods Series</w:t>
      </w:r>
    </w:p>
    <w:p w:rsidR="00C851F8" w:rsidRPr="007A3C46" w:rsidRDefault="00C851F8" w:rsidP="00616E46">
      <w:pPr>
        <w:spacing w:after="0" w:line="240" w:lineRule="auto"/>
        <w:jc w:val="both"/>
        <w:rPr>
          <w:rFonts w:ascii="Segoe UI" w:hAnsi="Segoe UI" w:cs="Segoe UI"/>
          <w:bCs/>
        </w:rPr>
      </w:pPr>
    </w:p>
    <w:p w:rsidR="00571E62" w:rsidRPr="007A3C46" w:rsidRDefault="003C7F68" w:rsidP="00616E46">
      <w:pPr>
        <w:spacing w:after="0" w:line="240" w:lineRule="auto"/>
        <w:jc w:val="both"/>
        <w:rPr>
          <w:rFonts w:ascii="Segoe UI" w:hAnsi="Segoe UI" w:cs="Segoe UI"/>
        </w:rPr>
      </w:pPr>
      <w:r>
        <w:rPr>
          <w:rFonts w:ascii="Segoe UI" w:hAnsi="Segoe UI" w:cs="Segoe UI"/>
          <w:bCs/>
        </w:rPr>
        <w:t xml:space="preserve">The </w:t>
      </w:r>
      <w:r w:rsidR="00DE675D" w:rsidRPr="007A3C46">
        <w:rPr>
          <w:rFonts w:ascii="Segoe UI" w:hAnsi="Segoe UI" w:cs="Segoe UI"/>
          <w:bCs/>
        </w:rPr>
        <w:t>David P. Weikart Center for Youth Program Quality</w:t>
      </w:r>
      <w:r w:rsidR="00DE675D" w:rsidRPr="007A3C46">
        <w:rPr>
          <w:rFonts w:ascii="Segoe UI" w:hAnsi="Segoe UI" w:cs="Segoe UI"/>
        </w:rPr>
        <w:t xml:space="preserve"> </w:t>
      </w:r>
      <w:r w:rsidR="00571E62" w:rsidRPr="007A3C46">
        <w:rPr>
          <w:rFonts w:ascii="Segoe UI" w:hAnsi="Segoe UI" w:cs="Segoe UI"/>
        </w:rPr>
        <w:t>Youth Work Methods Training Series</w:t>
      </w:r>
      <w:r w:rsidR="00DE675D" w:rsidRPr="007A3C46">
        <w:rPr>
          <w:rFonts w:ascii="Segoe UI" w:hAnsi="Segoe UI" w:cs="Segoe UI"/>
        </w:rPr>
        <w:t xml:space="preserve"> is part of the Youth Program Quality Intervention (YPQI). The series </w:t>
      </w:r>
      <w:r w:rsidR="00FB52E9">
        <w:rPr>
          <w:rFonts w:ascii="Segoe UI" w:hAnsi="Segoe UI" w:cs="Segoe UI"/>
        </w:rPr>
        <w:t xml:space="preserve">of two-hour workshops </w:t>
      </w:r>
      <w:r w:rsidR="00DE675D" w:rsidRPr="007A3C46">
        <w:rPr>
          <w:rFonts w:ascii="Segoe UI" w:hAnsi="Segoe UI" w:cs="Segoe UI"/>
        </w:rPr>
        <w:t xml:space="preserve">offers </w:t>
      </w:r>
      <w:r w:rsidR="00571E62" w:rsidRPr="007A3C46">
        <w:rPr>
          <w:rFonts w:ascii="Segoe UI" w:hAnsi="Segoe UI" w:cs="Segoe UI"/>
        </w:rPr>
        <w:t xml:space="preserve">powerful strategies for working with young people, bringing together over fifty years of experience and the latest research in positive youth development. These interactive and hands-on courses provide participants with practical skills that are geared to improve the quality of interactions with youth. </w:t>
      </w:r>
    </w:p>
    <w:p w:rsidR="00571E62" w:rsidRPr="007A3C46" w:rsidRDefault="00571E62" w:rsidP="00DE675D">
      <w:pPr>
        <w:overflowPunct/>
        <w:spacing w:after="0" w:line="240" w:lineRule="auto"/>
        <w:rPr>
          <w:rFonts w:ascii="Segoe UI" w:hAnsi="Segoe UI" w:cs="Segoe UI"/>
          <w:color w:val="auto"/>
          <w:kern w:val="0"/>
        </w:rPr>
        <w:sectPr w:rsidR="00571E62" w:rsidRPr="007A3C46" w:rsidSect="00616E46">
          <w:type w:val="continuous"/>
          <w:pgSz w:w="12240" w:h="15840"/>
          <w:pgMar w:top="1080" w:right="720" w:bottom="1080" w:left="720" w:header="720" w:footer="720" w:gutter="0"/>
          <w:cols w:space="720"/>
          <w:noEndnote/>
          <w:docGrid w:linePitch="272"/>
        </w:sectPr>
      </w:pPr>
    </w:p>
    <w:p w:rsidR="00616E46" w:rsidRPr="007A3C46" w:rsidRDefault="00616E46" w:rsidP="00DE675D">
      <w:pPr>
        <w:pStyle w:val="BodyText3"/>
        <w:spacing w:after="0" w:line="240" w:lineRule="auto"/>
        <w:jc w:val="both"/>
        <w:rPr>
          <w:rFonts w:ascii="Segoe UI" w:hAnsi="Segoe UI" w:cs="Segoe UI"/>
          <w:b/>
          <w:bCs/>
          <w:sz w:val="20"/>
          <w:szCs w:val="20"/>
        </w:rPr>
        <w:sectPr w:rsidR="00616E46" w:rsidRPr="007A3C46" w:rsidSect="00616E46">
          <w:type w:val="continuous"/>
          <w:pgSz w:w="12240" w:h="15840"/>
          <w:pgMar w:top="1080" w:right="1080" w:bottom="1080" w:left="1080" w:header="720" w:footer="720" w:gutter="0"/>
          <w:cols w:space="720"/>
          <w:noEndnote/>
          <w:docGrid w:linePitch="272"/>
        </w:sectPr>
      </w:pPr>
    </w:p>
    <w:p w:rsidR="00571E62" w:rsidRPr="007A3C46" w:rsidRDefault="00DE675D" w:rsidP="00D078EC">
      <w:pPr>
        <w:pStyle w:val="BodyText3"/>
        <w:tabs>
          <w:tab w:val="left" w:pos="0"/>
          <w:tab w:val="left" w:pos="90"/>
        </w:tabs>
        <w:spacing w:after="0" w:line="240" w:lineRule="auto"/>
        <w:jc w:val="both"/>
        <w:rPr>
          <w:rFonts w:ascii="Segoe UI" w:hAnsi="Segoe UI" w:cs="Segoe UI"/>
          <w:b/>
          <w:bCs/>
          <w:color w:val="auto"/>
          <w:sz w:val="20"/>
          <w:szCs w:val="20"/>
        </w:rPr>
      </w:pPr>
      <w:r w:rsidRPr="007A3C46">
        <w:rPr>
          <w:rFonts w:ascii="Segoe UI" w:hAnsi="Segoe UI" w:cs="Segoe UI"/>
          <w:b/>
          <w:bCs/>
          <w:color w:val="auto"/>
          <w:sz w:val="20"/>
          <w:szCs w:val="20"/>
        </w:rPr>
        <w:lastRenderedPageBreak/>
        <w:t>Introduction t</w:t>
      </w:r>
      <w:r w:rsidR="00571E62" w:rsidRPr="007A3C46">
        <w:rPr>
          <w:rFonts w:ascii="Segoe UI" w:hAnsi="Segoe UI" w:cs="Segoe UI"/>
          <w:b/>
          <w:bCs/>
          <w:color w:val="auto"/>
          <w:sz w:val="20"/>
          <w:szCs w:val="20"/>
        </w:rPr>
        <w:t xml:space="preserve">o </w:t>
      </w:r>
      <w:r w:rsidR="003C7F68">
        <w:rPr>
          <w:rFonts w:ascii="Segoe UI" w:hAnsi="Segoe UI" w:cs="Segoe UI"/>
          <w:b/>
          <w:bCs/>
          <w:color w:val="auto"/>
          <w:sz w:val="20"/>
          <w:szCs w:val="20"/>
        </w:rPr>
        <w:t>t</w:t>
      </w:r>
      <w:r w:rsidR="00571E62" w:rsidRPr="007A3C46">
        <w:rPr>
          <w:rFonts w:ascii="Segoe UI" w:hAnsi="Segoe UI" w:cs="Segoe UI"/>
          <w:b/>
          <w:bCs/>
          <w:color w:val="auto"/>
          <w:sz w:val="20"/>
          <w:szCs w:val="20"/>
        </w:rPr>
        <w:t>he Active-Participatory Approach</w:t>
      </w:r>
    </w:p>
    <w:p w:rsidR="00571E62" w:rsidRPr="007A3C46" w:rsidRDefault="00571E62" w:rsidP="00D078EC">
      <w:pPr>
        <w:pStyle w:val="BodyText3"/>
        <w:tabs>
          <w:tab w:val="left" w:pos="0"/>
          <w:tab w:val="left" w:pos="90"/>
        </w:tabs>
        <w:spacing w:after="0" w:line="240" w:lineRule="auto"/>
        <w:jc w:val="both"/>
        <w:rPr>
          <w:rFonts w:ascii="Segoe UI" w:hAnsi="Segoe UI" w:cs="Segoe UI"/>
          <w:color w:val="auto"/>
          <w:sz w:val="20"/>
          <w:szCs w:val="20"/>
        </w:rPr>
      </w:pPr>
      <w:r w:rsidRPr="007A3C46">
        <w:rPr>
          <w:rFonts w:ascii="Segoe UI" w:hAnsi="Segoe UI" w:cs="Segoe UI"/>
          <w:color w:val="auto"/>
          <w:sz w:val="20"/>
          <w:szCs w:val="20"/>
        </w:rPr>
        <w:t>Youth programs can be optimized for youth needs, motivation, and engagement</w:t>
      </w:r>
      <w:r w:rsidR="00EE04A1">
        <w:rPr>
          <w:rFonts w:ascii="Segoe UI" w:hAnsi="Segoe UI" w:cs="Segoe UI"/>
          <w:color w:val="auto"/>
          <w:sz w:val="20"/>
          <w:szCs w:val="20"/>
        </w:rPr>
        <w:t xml:space="preserve"> through an</w:t>
      </w:r>
      <w:r w:rsidRPr="007A3C46">
        <w:rPr>
          <w:rFonts w:ascii="Segoe UI" w:hAnsi="Segoe UI" w:cs="Segoe UI"/>
          <w:color w:val="auto"/>
          <w:sz w:val="20"/>
          <w:szCs w:val="20"/>
        </w:rPr>
        <w:t xml:space="preserve"> Active-Participatory Approach</w:t>
      </w:r>
      <w:r w:rsidR="00EE04A1">
        <w:rPr>
          <w:rFonts w:ascii="Segoe UI" w:hAnsi="Segoe UI" w:cs="Segoe UI"/>
          <w:color w:val="auto"/>
          <w:sz w:val="20"/>
          <w:szCs w:val="20"/>
        </w:rPr>
        <w:t xml:space="preserve">. </w:t>
      </w:r>
      <w:r w:rsidR="003C7F68">
        <w:rPr>
          <w:rFonts w:ascii="Segoe UI" w:hAnsi="Segoe UI" w:cs="Segoe UI"/>
          <w:color w:val="auto"/>
          <w:sz w:val="20"/>
          <w:szCs w:val="20"/>
        </w:rPr>
        <w:t xml:space="preserve">The </w:t>
      </w:r>
      <w:r w:rsidR="00EE04A1">
        <w:rPr>
          <w:rFonts w:ascii="Segoe UI" w:hAnsi="Segoe UI" w:cs="Segoe UI"/>
          <w:color w:val="auto"/>
          <w:sz w:val="20"/>
          <w:szCs w:val="20"/>
        </w:rPr>
        <w:t>Y</w:t>
      </w:r>
      <w:r w:rsidRPr="007A3C46">
        <w:rPr>
          <w:rFonts w:ascii="Segoe UI" w:hAnsi="Segoe UI" w:cs="Segoe UI"/>
          <w:color w:val="auto"/>
          <w:sz w:val="20"/>
          <w:szCs w:val="20"/>
        </w:rPr>
        <w:t xml:space="preserve">outh </w:t>
      </w:r>
      <w:r w:rsidR="003C7F68">
        <w:rPr>
          <w:rFonts w:ascii="Segoe UI" w:hAnsi="Segoe UI" w:cs="Segoe UI"/>
          <w:color w:val="auto"/>
          <w:sz w:val="20"/>
          <w:szCs w:val="20"/>
        </w:rPr>
        <w:t>W</w:t>
      </w:r>
      <w:r w:rsidRPr="007A3C46">
        <w:rPr>
          <w:rFonts w:ascii="Segoe UI" w:hAnsi="Segoe UI" w:cs="Segoe UI"/>
          <w:color w:val="auto"/>
          <w:sz w:val="20"/>
          <w:szCs w:val="20"/>
        </w:rPr>
        <w:t>ork</w:t>
      </w:r>
      <w:r w:rsidR="003C7F68">
        <w:rPr>
          <w:rFonts w:ascii="Segoe UI" w:hAnsi="Segoe UI" w:cs="Segoe UI"/>
          <w:color w:val="auto"/>
          <w:sz w:val="20"/>
          <w:szCs w:val="20"/>
        </w:rPr>
        <w:t xml:space="preserve"> series</w:t>
      </w:r>
      <w:r w:rsidRPr="007A3C46">
        <w:rPr>
          <w:rFonts w:ascii="Segoe UI" w:hAnsi="Segoe UI" w:cs="Segoe UI"/>
          <w:color w:val="auto"/>
          <w:sz w:val="20"/>
          <w:szCs w:val="20"/>
        </w:rPr>
        <w:t xml:space="preserve"> was designed to address these goals</w:t>
      </w:r>
      <w:r w:rsidR="00EE04A1">
        <w:rPr>
          <w:rFonts w:ascii="Segoe UI" w:hAnsi="Segoe UI" w:cs="Segoe UI"/>
          <w:color w:val="auto"/>
          <w:sz w:val="20"/>
          <w:szCs w:val="20"/>
        </w:rPr>
        <w:t xml:space="preserve"> in a youth-centered approach.</w:t>
      </w:r>
    </w:p>
    <w:p w:rsidR="00DE675D" w:rsidRPr="007A3C46" w:rsidRDefault="00DE675D" w:rsidP="00D078EC">
      <w:pPr>
        <w:pStyle w:val="BodyText3"/>
        <w:tabs>
          <w:tab w:val="left" w:pos="0"/>
          <w:tab w:val="left" w:pos="90"/>
        </w:tabs>
        <w:spacing w:after="0" w:line="240" w:lineRule="auto"/>
        <w:jc w:val="both"/>
        <w:rPr>
          <w:rFonts w:ascii="Segoe UI" w:hAnsi="Segoe UI" w:cs="Segoe UI"/>
          <w:b/>
          <w:bCs/>
          <w:color w:val="auto"/>
          <w:sz w:val="20"/>
          <w:szCs w:val="20"/>
        </w:rPr>
      </w:pPr>
    </w:p>
    <w:p w:rsidR="00926B88" w:rsidRPr="007A3C46" w:rsidRDefault="00571E62" w:rsidP="00D078EC">
      <w:pPr>
        <w:pStyle w:val="BodyText3"/>
        <w:tabs>
          <w:tab w:val="left" w:pos="0"/>
          <w:tab w:val="left" w:pos="90"/>
        </w:tabs>
        <w:spacing w:after="0" w:line="240" w:lineRule="auto"/>
        <w:jc w:val="both"/>
        <w:rPr>
          <w:rFonts w:ascii="Segoe UI" w:hAnsi="Segoe UI" w:cs="Segoe UI"/>
          <w:b/>
          <w:bCs/>
          <w:color w:val="auto"/>
          <w:sz w:val="20"/>
          <w:szCs w:val="20"/>
        </w:rPr>
      </w:pPr>
      <w:r w:rsidRPr="007A3C46">
        <w:rPr>
          <w:rFonts w:ascii="Segoe UI" w:hAnsi="Segoe UI" w:cs="Segoe UI"/>
          <w:b/>
          <w:bCs/>
          <w:color w:val="auto"/>
          <w:sz w:val="20"/>
          <w:szCs w:val="20"/>
        </w:rPr>
        <w:t>Active Learning</w:t>
      </w:r>
    </w:p>
    <w:p w:rsidR="00926B88" w:rsidRPr="007A3C46" w:rsidRDefault="00571E62" w:rsidP="00D078EC">
      <w:pPr>
        <w:pStyle w:val="BodyText3"/>
        <w:tabs>
          <w:tab w:val="left" w:pos="0"/>
          <w:tab w:val="left" w:pos="90"/>
        </w:tabs>
        <w:spacing w:after="0" w:line="240" w:lineRule="auto"/>
        <w:jc w:val="both"/>
        <w:rPr>
          <w:rFonts w:ascii="Segoe UI" w:hAnsi="Segoe UI" w:cs="Segoe UI"/>
          <w:color w:val="auto"/>
          <w:sz w:val="20"/>
          <w:szCs w:val="20"/>
        </w:rPr>
      </w:pPr>
      <w:r w:rsidRPr="007A3C46">
        <w:rPr>
          <w:rFonts w:ascii="Segoe UI" w:hAnsi="Segoe UI" w:cs="Segoe UI"/>
          <w:color w:val="auto"/>
          <w:sz w:val="20"/>
          <w:szCs w:val="20"/>
        </w:rPr>
        <w:t xml:space="preserve">Giving youth materials is just the </w:t>
      </w:r>
      <w:r w:rsidR="00EE04A1" w:rsidRPr="007A3C46">
        <w:rPr>
          <w:rFonts w:ascii="Segoe UI" w:hAnsi="Segoe UI" w:cs="Segoe UI"/>
          <w:color w:val="auto"/>
          <w:sz w:val="20"/>
          <w:szCs w:val="20"/>
        </w:rPr>
        <w:t>beginning</w:t>
      </w:r>
      <w:r w:rsidR="00EE04A1">
        <w:rPr>
          <w:rFonts w:ascii="Segoe UI" w:hAnsi="Segoe UI" w:cs="Segoe UI"/>
          <w:color w:val="auto"/>
          <w:sz w:val="20"/>
          <w:szCs w:val="20"/>
        </w:rPr>
        <w:t xml:space="preserve">; participants are </w:t>
      </w:r>
      <w:r w:rsidRPr="007A3C46">
        <w:rPr>
          <w:rFonts w:ascii="Segoe UI" w:hAnsi="Segoe UI" w:cs="Segoe UI"/>
          <w:color w:val="auto"/>
          <w:sz w:val="20"/>
          <w:szCs w:val="20"/>
        </w:rPr>
        <w:t>introduce</w:t>
      </w:r>
      <w:r w:rsidR="00EE04A1">
        <w:rPr>
          <w:rFonts w:ascii="Segoe UI" w:hAnsi="Segoe UI" w:cs="Segoe UI"/>
          <w:color w:val="auto"/>
          <w:sz w:val="20"/>
          <w:szCs w:val="20"/>
        </w:rPr>
        <w:t>d to</w:t>
      </w:r>
      <w:r w:rsidRPr="007A3C46">
        <w:rPr>
          <w:rFonts w:ascii="Segoe UI" w:hAnsi="Segoe UI" w:cs="Segoe UI"/>
          <w:color w:val="auto"/>
          <w:sz w:val="20"/>
          <w:szCs w:val="20"/>
        </w:rPr>
        <w:t xml:space="preserve"> strategies for incorporating active learning</w:t>
      </w:r>
      <w:r w:rsidR="00EE04A1">
        <w:rPr>
          <w:rFonts w:ascii="Segoe UI" w:hAnsi="Segoe UI" w:cs="Segoe UI"/>
          <w:color w:val="auto"/>
          <w:sz w:val="20"/>
          <w:szCs w:val="20"/>
        </w:rPr>
        <w:t xml:space="preserve"> that </w:t>
      </w:r>
      <w:r w:rsidRPr="007A3C46">
        <w:rPr>
          <w:rFonts w:ascii="Segoe UI" w:hAnsi="Segoe UI" w:cs="Segoe UI"/>
          <w:color w:val="auto"/>
          <w:sz w:val="20"/>
          <w:szCs w:val="20"/>
        </w:rPr>
        <w:t>helps create more powerful le</w:t>
      </w:r>
      <w:r w:rsidR="00926B88" w:rsidRPr="007A3C46">
        <w:rPr>
          <w:rFonts w:ascii="Segoe UI" w:hAnsi="Segoe UI" w:cs="Segoe UI"/>
          <w:color w:val="auto"/>
          <w:sz w:val="20"/>
          <w:szCs w:val="20"/>
        </w:rPr>
        <w:t>arning opportunities for youth.</w:t>
      </w:r>
    </w:p>
    <w:p w:rsidR="00926B88" w:rsidRPr="007A3C46" w:rsidRDefault="00926B88" w:rsidP="00D078EC">
      <w:pPr>
        <w:pStyle w:val="BodyText3"/>
        <w:tabs>
          <w:tab w:val="left" w:pos="0"/>
          <w:tab w:val="left" w:pos="90"/>
        </w:tabs>
        <w:spacing w:after="0" w:line="240" w:lineRule="auto"/>
        <w:jc w:val="both"/>
        <w:rPr>
          <w:rFonts w:ascii="Segoe UI" w:hAnsi="Segoe UI" w:cs="Segoe UI"/>
          <w:b/>
          <w:bCs/>
          <w:color w:val="auto"/>
          <w:sz w:val="20"/>
          <w:szCs w:val="20"/>
        </w:rPr>
      </w:pPr>
    </w:p>
    <w:p w:rsidR="00926B88" w:rsidRPr="007A3C46" w:rsidRDefault="00571E62" w:rsidP="00D078EC">
      <w:pPr>
        <w:pStyle w:val="BodyText3"/>
        <w:tabs>
          <w:tab w:val="left" w:pos="0"/>
          <w:tab w:val="left" w:pos="90"/>
        </w:tabs>
        <w:spacing w:after="0" w:line="240" w:lineRule="auto"/>
        <w:jc w:val="both"/>
        <w:rPr>
          <w:rFonts w:ascii="Segoe UI" w:hAnsi="Segoe UI" w:cs="Segoe UI"/>
          <w:b/>
          <w:bCs/>
          <w:color w:val="auto"/>
          <w:sz w:val="20"/>
          <w:szCs w:val="20"/>
        </w:rPr>
      </w:pPr>
      <w:r w:rsidRPr="007A3C46">
        <w:rPr>
          <w:rFonts w:ascii="Segoe UI" w:hAnsi="Segoe UI" w:cs="Segoe UI"/>
          <w:b/>
          <w:bCs/>
          <w:color w:val="auto"/>
          <w:sz w:val="20"/>
          <w:szCs w:val="20"/>
        </w:rPr>
        <w:t>Ask-Listen-Encourage</w:t>
      </w:r>
    </w:p>
    <w:p w:rsidR="00926B88" w:rsidRPr="007A3C46" w:rsidRDefault="00571E62" w:rsidP="00D078EC">
      <w:pPr>
        <w:pStyle w:val="BodyText3"/>
        <w:tabs>
          <w:tab w:val="left" w:pos="0"/>
          <w:tab w:val="left" w:pos="90"/>
        </w:tabs>
        <w:spacing w:after="0" w:line="240" w:lineRule="auto"/>
        <w:jc w:val="both"/>
        <w:rPr>
          <w:rFonts w:ascii="Segoe UI" w:hAnsi="Segoe UI" w:cs="Segoe UI"/>
          <w:color w:val="auto"/>
          <w:sz w:val="20"/>
          <w:szCs w:val="20"/>
        </w:rPr>
      </w:pPr>
      <w:r w:rsidRPr="007A3C46">
        <w:rPr>
          <w:rFonts w:ascii="Segoe UI" w:hAnsi="Segoe UI" w:cs="Segoe UI"/>
          <w:color w:val="auto"/>
          <w:sz w:val="20"/>
          <w:szCs w:val="20"/>
        </w:rPr>
        <w:t>This workshop introduces communication techniques that help you build more supportive, youth-centered relationships. Participants learn how to ask effective questions, to listen actively to youth, and offer youth en</w:t>
      </w:r>
      <w:r w:rsidR="00926B88" w:rsidRPr="007A3C46">
        <w:rPr>
          <w:rFonts w:ascii="Segoe UI" w:hAnsi="Segoe UI" w:cs="Segoe UI"/>
          <w:color w:val="auto"/>
          <w:sz w:val="20"/>
          <w:szCs w:val="20"/>
        </w:rPr>
        <w:t>couragement rather than praise.</w:t>
      </w:r>
    </w:p>
    <w:p w:rsidR="00926B88" w:rsidRPr="007A3C46" w:rsidRDefault="00926B88" w:rsidP="00D078EC">
      <w:pPr>
        <w:pStyle w:val="BodyText3"/>
        <w:tabs>
          <w:tab w:val="left" w:pos="0"/>
          <w:tab w:val="left" w:pos="90"/>
        </w:tabs>
        <w:spacing w:after="0" w:line="240" w:lineRule="auto"/>
        <w:jc w:val="both"/>
        <w:rPr>
          <w:rFonts w:ascii="Segoe UI" w:hAnsi="Segoe UI" w:cs="Segoe UI"/>
          <w:i/>
          <w:iCs/>
          <w:color w:val="auto"/>
          <w:sz w:val="20"/>
          <w:szCs w:val="20"/>
        </w:rPr>
      </w:pPr>
    </w:p>
    <w:p w:rsidR="00926B88" w:rsidRPr="007A3C46" w:rsidRDefault="00571E62" w:rsidP="00D078EC">
      <w:pPr>
        <w:pStyle w:val="BodyText3"/>
        <w:tabs>
          <w:tab w:val="left" w:pos="0"/>
          <w:tab w:val="left" w:pos="90"/>
        </w:tabs>
        <w:spacing w:after="0" w:line="240" w:lineRule="auto"/>
        <w:jc w:val="both"/>
        <w:rPr>
          <w:rFonts w:ascii="Segoe UI" w:hAnsi="Segoe UI" w:cs="Segoe UI"/>
          <w:b/>
          <w:bCs/>
          <w:color w:val="auto"/>
          <w:sz w:val="20"/>
          <w:szCs w:val="20"/>
        </w:rPr>
      </w:pPr>
      <w:r w:rsidRPr="007A3C46">
        <w:rPr>
          <w:rFonts w:ascii="Segoe UI" w:hAnsi="Segoe UI" w:cs="Segoe UI"/>
          <w:b/>
          <w:bCs/>
          <w:color w:val="auto"/>
          <w:sz w:val="20"/>
          <w:szCs w:val="20"/>
        </w:rPr>
        <w:t>Building Community</w:t>
      </w:r>
    </w:p>
    <w:p w:rsidR="00926B88" w:rsidRPr="007A3C46" w:rsidRDefault="00571E62" w:rsidP="00D078EC">
      <w:pPr>
        <w:pStyle w:val="BodyText3"/>
        <w:tabs>
          <w:tab w:val="left" w:pos="0"/>
          <w:tab w:val="left" w:pos="90"/>
        </w:tabs>
        <w:spacing w:after="0" w:line="240" w:lineRule="auto"/>
        <w:jc w:val="both"/>
        <w:rPr>
          <w:rFonts w:ascii="Segoe UI" w:hAnsi="Segoe UI" w:cs="Segoe UI"/>
          <w:color w:val="auto"/>
          <w:sz w:val="20"/>
          <w:szCs w:val="20"/>
        </w:rPr>
      </w:pPr>
      <w:r w:rsidRPr="007A3C46">
        <w:rPr>
          <w:rFonts w:ascii="Segoe UI" w:hAnsi="Segoe UI" w:cs="Segoe UI"/>
          <w:color w:val="auto"/>
          <w:sz w:val="20"/>
          <w:szCs w:val="20"/>
        </w:rPr>
        <w:t xml:space="preserve">Building an emotionally safe community of peers and adults is essential for youth to learn and develop as individuals. This interactive workshop will introduce participants to a variety of activities designed to support </w:t>
      </w:r>
      <w:r w:rsidR="00926B88" w:rsidRPr="007A3C46">
        <w:rPr>
          <w:rFonts w:ascii="Segoe UI" w:hAnsi="Segoe UI" w:cs="Segoe UI"/>
          <w:color w:val="auto"/>
          <w:sz w:val="20"/>
          <w:szCs w:val="20"/>
        </w:rPr>
        <w:t>the community building process.</w:t>
      </w:r>
    </w:p>
    <w:p w:rsidR="00926B88" w:rsidRPr="007A3C46" w:rsidRDefault="00926B88" w:rsidP="00D078EC">
      <w:pPr>
        <w:pStyle w:val="BodyText3"/>
        <w:tabs>
          <w:tab w:val="left" w:pos="0"/>
          <w:tab w:val="left" w:pos="90"/>
        </w:tabs>
        <w:spacing w:after="0" w:line="240" w:lineRule="auto"/>
        <w:jc w:val="both"/>
        <w:rPr>
          <w:rFonts w:ascii="Segoe UI" w:hAnsi="Segoe UI" w:cs="Segoe UI"/>
          <w:i/>
          <w:iCs/>
          <w:color w:val="auto"/>
          <w:sz w:val="20"/>
          <w:szCs w:val="20"/>
        </w:rPr>
      </w:pPr>
    </w:p>
    <w:p w:rsidR="00926B88" w:rsidRPr="007A3C46" w:rsidRDefault="00571E62" w:rsidP="00D078EC">
      <w:pPr>
        <w:pStyle w:val="BodyText3"/>
        <w:tabs>
          <w:tab w:val="left" w:pos="0"/>
          <w:tab w:val="left" w:pos="90"/>
        </w:tabs>
        <w:spacing w:after="0" w:line="240" w:lineRule="auto"/>
        <w:jc w:val="both"/>
        <w:rPr>
          <w:rFonts w:ascii="Segoe UI" w:hAnsi="Segoe UI" w:cs="Segoe UI"/>
          <w:b/>
          <w:bCs/>
          <w:color w:val="auto"/>
          <w:sz w:val="20"/>
          <w:szCs w:val="20"/>
        </w:rPr>
      </w:pPr>
      <w:r w:rsidRPr="007A3C46">
        <w:rPr>
          <w:rFonts w:ascii="Segoe UI" w:hAnsi="Segoe UI" w:cs="Segoe UI"/>
          <w:b/>
          <w:bCs/>
          <w:color w:val="auto"/>
          <w:sz w:val="20"/>
          <w:szCs w:val="20"/>
        </w:rPr>
        <w:t>Cooperative Learning</w:t>
      </w:r>
    </w:p>
    <w:p w:rsidR="00926B88" w:rsidRPr="007A3C46" w:rsidRDefault="00571E62" w:rsidP="00D078EC">
      <w:pPr>
        <w:pStyle w:val="BodyText3"/>
        <w:tabs>
          <w:tab w:val="left" w:pos="0"/>
          <w:tab w:val="left" w:pos="90"/>
        </w:tabs>
        <w:spacing w:after="0" w:line="240" w:lineRule="auto"/>
        <w:jc w:val="both"/>
        <w:rPr>
          <w:rFonts w:ascii="Segoe UI" w:hAnsi="Segoe UI" w:cs="Segoe UI"/>
          <w:color w:val="auto"/>
          <w:sz w:val="20"/>
          <w:szCs w:val="20"/>
        </w:rPr>
      </w:pPr>
      <w:r w:rsidRPr="007A3C46">
        <w:rPr>
          <w:rFonts w:ascii="Segoe UI" w:hAnsi="Segoe UI" w:cs="Segoe UI"/>
          <w:color w:val="auto"/>
          <w:sz w:val="20"/>
          <w:szCs w:val="20"/>
        </w:rPr>
        <w:t>Cooperative learning is an excellent way to nurture youth leadership, build community, and keep things fun. This interactive workshop will equip participants with grouping strategies and ways to think about building cooperative lear</w:t>
      </w:r>
      <w:r w:rsidR="00926B88" w:rsidRPr="007A3C46">
        <w:rPr>
          <w:rFonts w:ascii="Segoe UI" w:hAnsi="Segoe UI" w:cs="Segoe UI"/>
          <w:color w:val="auto"/>
          <w:sz w:val="20"/>
          <w:szCs w:val="20"/>
        </w:rPr>
        <w:t>ning into any program offering.</w:t>
      </w:r>
    </w:p>
    <w:p w:rsidR="00926B88" w:rsidRPr="007A3C46" w:rsidRDefault="00926B88" w:rsidP="00D078EC">
      <w:pPr>
        <w:pStyle w:val="BodyText3"/>
        <w:tabs>
          <w:tab w:val="left" w:pos="0"/>
          <w:tab w:val="left" w:pos="90"/>
        </w:tabs>
        <w:spacing w:after="0" w:line="240" w:lineRule="auto"/>
        <w:jc w:val="both"/>
        <w:rPr>
          <w:rFonts w:ascii="Segoe UI" w:hAnsi="Segoe UI" w:cs="Segoe UI"/>
          <w:i/>
          <w:iCs/>
          <w:color w:val="auto"/>
          <w:sz w:val="20"/>
          <w:szCs w:val="20"/>
        </w:rPr>
      </w:pPr>
    </w:p>
    <w:p w:rsidR="00926B88" w:rsidRPr="007A3C46" w:rsidRDefault="007A3C46" w:rsidP="00D078EC">
      <w:pPr>
        <w:pStyle w:val="BodyText3"/>
        <w:tabs>
          <w:tab w:val="left" w:pos="0"/>
          <w:tab w:val="left" w:pos="90"/>
        </w:tabs>
        <w:spacing w:after="0" w:line="240" w:lineRule="auto"/>
        <w:jc w:val="both"/>
        <w:rPr>
          <w:rFonts w:ascii="Segoe UI" w:hAnsi="Segoe UI" w:cs="Segoe UI"/>
          <w:b/>
          <w:bCs/>
          <w:color w:val="auto"/>
          <w:sz w:val="20"/>
          <w:szCs w:val="20"/>
        </w:rPr>
      </w:pPr>
      <w:r>
        <w:rPr>
          <w:rFonts w:ascii="Segoe UI" w:hAnsi="Segoe UI" w:cs="Segoe UI"/>
          <w:b/>
          <w:bCs/>
          <w:color w:val="auto"/>
          <w:sz w:val="20"/>
          <w:szCs w:val="20"/>
        </w:rPr>
        <w:br w:type="column"/>
      </w:r>
      <w:r w:rsidR="00571E62" w:rsidRPr="007A3C46">
        <w:rPr>
          <w:rFonts w:ascii="Segoe UI" w:hAnsi="Segoe UI" w:cs="Segoe UI"/>
          <w:b/>
          <w:bCs/>
          <w:color w:val="auto"/>
          <w:sz w:val="20"/>
          <w:szCs w:val="20"/>
        </w:rPr>
        <w:lastRenderedPageBreak/>
        <w:t>Homework Help</w:t>
      </w:r>
    </w:p>
    <w:p w:rsidR="00DE675D" w:rsidRPr="007A3C46" w:rsidRDefault="00EE04A1" w:rsidP="00D078EC">
      <w:pPr>
        <w:pStyle w:val="BodyText3"/>
        <w:tabs>
          <w:tab w:val="left" w:pos="0"/>
          <w:tab w:val="left" w:pos="90"/>
        </w:tabs>
        <w:spacing w:after="0" w:line="240" w:lineRule="auto"/>
        <w:jc w:val="both"/>
        <w:rPr>
          <w:rFonts w:ascii="Segoe UI" w:hAnsi="Segoe UI" w:cs="Segoe UI"/>
          <w:color w:val="auto"/>
          <w:sz w:val="20"/>
          <w:szCs w:val="20"/>
        </w:rPr>
      </w:pPr>
      <w:r>
        <w:rPr>
          <w:rFonts w:ascii="Segoe UI" w:hAnsi="Segoe UI" w:cs="Segoe UI"/>
          <w:color w:val="auto"/>
          <w:sz w:val="20"/>
          <w:szCs w:val="20"/>
        </w:rPr>
        <w:t>Make</w:t>
      </w:r>
      <w:r w:rsidR="00571E62" w:rsidRPr="007A3C46">
        <w:rPr>
          <w:rFonts w:ascii="Segoe UI" w:hAnsi="Segoe UI" w:cs="Segoe UI"/>
          <w:color w:val="auto"/>
          <w:sz w:val="20"/>
          <w:szCs w:val="20"/>
        </w:rPr>
        <w:t xml:space="preserve"> homework help time effective by helping youth get organized</w:t>
      </w:r>
      <w:r w:rsidR="003C7F68">
        <w:rPr>
          <w:rFonts w:ascii="Segoe UI" w:hAnsi="Segoe UI" w:cs="Segoe UI"/>
          <w:color w:val="auto"/>
          <w:sz w:val="20"/>
          <w:szCs w:val="20"/>
        </w:rPr>
        <w:t>;</w:t>
      </w:r>
      <w:r w:rsidR="00571E62" w:rsidRPr="007A3C46">
        <w:rPr>
          <w:rFonts w:ascii="Segoe UI" w:hAnsi="Segoe UI" w:cs="Segoe UI"/>
          <w:color w:val="auto"/>
          <w:sz w:val="20"/>
          <w:szCs w:val="20"/>
        </w:rPr>
        <w:t xml:space="preserve"> by providing an atmosphere that helps youth focus on their work</w:t>
      </w:r>
      <w:r w:rsidR="003C7F68">
        <w:rPr>
          <w:rFonts w:ascii="Segoe UI" w:hAnsi="Segoe UI" w:cs="Segoe UI"/>
          <w:color w:val="auto"/>
          <w:sz w:val="20"/>
          <w:szCs w:val="20"/>
        </w:rPr>
        <w:t>;</w:t>
      </w:r>
      <w:r w:rsidR="00571E62" w:rsidRPr="007A3C46">
        <w:rPr>
          <w:rFonts w:ascii="Segoe UI" w:hAnsi="Segoe UI" w:cs="Segoe UI"/>
          <w:color w:val="auto"/>
          <w:sz w:val="20"/>
          <w:szCs w:val="20"/>
        </w:rPr>
        <w:t xml:space="preserve"> and by building a supportive relationship with youth. </w:t>
      </w:r>
    </w:p>
    <w:p w:rsidR="00926B88" w:rsidRPr="007A3C46" w:rsidRDefault="00926B88" w:rsidP="00D078EC">
      <w:pPr>
        <w:pStyle w:val="BodyText3"/>
        <w:tabs>
          <w:tab w:val="left" w:pos="0"/>
          <w:tab w:val="left" w:pos="90"/>
        </w:tabs>
        <w:spacing w:after="0" w:line="240" w:lineRule="auto"/>
        <w:jc w:val="both"/>
        <w:rPr>
          <w:rFonts w:ascii="Segoe UI" w:hAnsi="Segoe UI" w:cs="Segoe UI"/>
          <w:b/>
          <w:bCs/>
          <w:color w:val="auto"/>
          <w:sz w:val="20"/>
          <w:szCs w:val="20"/>
        </w:rPr>
      </w:pPr>
    </w:p>
    <w:p w:rsidR="00926B88" w:rsidRPr="007A3C46" w:rsidRDefault="00571E62" w:rsidP="00D078EC">
      <w:pPr>
        <w:tabs>
          <w:tab w:val="left" w:pos="0"/>
          <w:tab w:val="left" w:pos="90"/>
        </w:tabs>
        <w:spacing w:after="0" w:line="240" w:lineRule="auto"/>
        <w:jc w:val="both"/>
        <w:rPr>
          <w:rFonts w:ascii="Segoe UI" w:hAnsi="Segoe UI" w:cs="Segoe UI"/>
          <w:b/>
          <w:bCs/>
          <w:color w:val="auto"/>
        </w:rPr>
      </w:pPr>
      <w:r w:rsidRPr="007A3C46">
        <w:rPr>
          <w:rFonts w:ascii="Segoe UI" w:hAnsi="Segoe UI" w:cs="Segoe UI"/>
          <w:b/>
          <w:bCs/>
          <w:color w:val="auto"/>
        </w:rPr>
        <w:t>Planning and Reflection</w:t>
      </w:r>
    </w:p>
    <w:p w:rsidR="00571E62" w:rsidRPr="007A3C46" w:rsidRDefault="007A3C46" w:rsidP="00D078EC">
      <w:pPr>
        <w:tabs>
          <w:tab w:val="left" w:pos="0"/>
          <w:tab w:val="left" w:pos="90"/>
        </w:tabs>
        <w:spacing w:after="0" w:line="240" w:lineRule="auto"/>
        <w:jc w:val="both"/>
        <w:rPr>
          <w:rFonts w:ascii="Segoe UI" w:hAnsi="Segoe UI" w:cs="Segoe UI"/>
          <w:color w:val="auto"/>
        </w:rPr>
      </w:pPr>
      <w:r>
        <w:rPr>
          <w:rFonts w:ascii="Segoe UI" w:hAnsi="Segoe UI" w:cs="Segoe UI"/>
          <w:color w:val="auto"/>
        </w:rPr>
        <w:t xml:space="preserve">Participants learn a </w:t>
      </w:r>
      <w:r w:rsidRPr="007A3C46">
        <w:rPr>
          <w:rFonts w:ascii="Segoe UI" w:hAnsi="Segoe UI" w:cs="Segoe UI"/>
          <w:color w:val="auto"/>
        </w:rPr>
        <w:t xml:space="preserve">powerful and easy </w:t>
      </w:r>
      <w:r>
        <w:rPr>
          <w:rFonts w:ascii="Segoe UI" w:hAnsi="Segoe UI" w:cs="Segoe UI"/>
          <w:color w:val="auto"/>
        </w:rPr>
        <w:t>method</w:t>
      </w:r>
      <w:r w:rsidRPr="007A3C46">
        <w:rPr>
          <w:rFonts w:ascii="Segoe UI" w:hAnsi="Segoe UI" w:cs="Segoe UI"/>
          <w:color w:val="auto"/>
        </w:rPr>
        <w:t xml:space="preserve"> that promotes</w:t>
      </w:r>
      <w:r w:rsidR="00571E62" w:rsidRPr="007A3C46">
        <w:rPr>
          <w:rFonts w:ascii="Segoe UI" w:hAnsi="Segoe UI" w:cs="Segoe UI"/>
          <w:color w:val="auto"/>
        </w:rPr>
        <w:t xml:space="preserve"> youth engagement in planning, implementing, and eva</w:t>
      </w:r>
      <w:r>
        <w:rPr>
          <w:rFonts w:ascii="Segoe UI" w:hAnsi="Segoe UI" w:cs="Segoe UI"/>
          <w:color w:val="auto"/>
        </w:rPr>
        <w:t>luating activities and projects.</w:t>
      </w:r>
    </w:p>
    <w:p w:rsidR="00926B88" w:rsidRPr="007A3C46" w:rsidRDefault="00926B88" w:rsidP="00D078EC">
      <w:pPr>
        <w:tabs>
          <w:tab w:val="left" w:pos="0"/>
          <w:tab w:val="left" w:pos="90"/>
        </w:tabs>
        <w:spacing w:after="0" w:line="240" w:lineRule="auto"/>
        <w:jc w:val="both"/>
        <w:rPr>
          <w:rFonts w:ascii="Segoe UI" w:hAnsi="Segoe UI" w:cs="Segoe UI"/>
          <w:i/>
          <w:iCs/>
          <w:color w:val="auto"/>
        </w:rPr>
      </w:pPr>
    </w:p>
    <w:p w:rsidR="00926B88" w:rsidRPr="007A3C46" w:rsidRDefault="00571E62" w:rsidP="00D078EC">
      <w:pPr>
        <w:tabs>
          <w:tab w:val="left" w:pos="0"/>
          <w:tab w:val="left" w:pos="90"/>
        </w:tabs>
        <w:spacing w:after="0" w:line="240" w:lineRule="auto"/>
        <w:jc w:val="both"/>
        <w:rPr>
          <w:rFonts w:ascii="Segoe UI" w:hAnsi="Segoe UI" w:cs="Segoe UI"/>
          <w:b/>
          <w:bCs/>
          <w:color w:val="auto"/>
        </w:rPr>
      </w:pPr>
      <w:r w:rsidRPr="007A3C46">
        <w:rPr>
          <w:rFonts w:ascii="Segoe UI" w:hAnsi="Segoe UI" w:cs="Segoe UI"/>
          <w:b/>
          <w:bCs/>
          <w:color w:val="auto"/>
        </w:rPr>
        <w:t>Reframing Conflict</w:t>
      </w:r>
    </w:p>
    <w:p w:rsidR="00926B88" w:rsidRPr="007A3C46" w:rsidRDefault="007A3C46" w:rsidP="00D078EC">
      <w:pPr>
        <w:tabs>
          <w:tab w:val="left" w:pos="0"/>
          <w:tab w:val="left" w:pos="90"/>
        </w:tabs>
        <w:spacing w:after="0" w:line="240" w:lineRule="auto"/>
        <w:jc w:val="both"/>
        <w:rPr>
          <w:rFonts w:ascii="Segoe UI" w:hAnsi="Segoe UI" w:cs="Segoe UI"/>
          <w:color w:val="auto"/>
        </w:rPr>
      </w:pPr>
      <w:r>
        <w:rPr>
          <w:rFonts w:ascii="Segoe UI" w:hAnsi="Segoe UI" w:cs="Segoe UI"/>
          <w:color w:val="auto"/>
        </w:rPr>
        <w:t>P</w:t>
      </w:r>
      <w:r w:rsidR="00571E62" w:rsidRPr="007A3C46">
        <w:rPr>
          <w:rFonts w:ascii="Segoe UI" w:hAnsi="Segoe UI" w:cs="Segoe UI"/>
          <w:color w:val="auto"/>
        </w:rPr>
        <w:t xml:space="preserve">articipants </w:t>
      </w:r>
      <w:r>
        <w:rPr>
          <w:rFonts w:ascii="Segoe UI" w:hAnsi="Segoe UI" w:cs="Segoe UI"/>
          <w:color w:val="auto"/>
        </w:rPr>
        <w:t xml:space="preserve">are introduced </w:t>
      </w:r>
      <w:r w:rsidR="00571E62" w:rsidRPr="007A3C46">
        <w:rPr>
          <w:rFonts w:ascii="Segoe UI" w:hAnsi="Segoe UI" w:cs="Segoe UI"/>
          <w:color w:val="auto"/>
        </w:rPr>
        <w:t xml:space="preserve">to a step-by-step model for reframing conflict as well as general principles </w:t>
      </w:r>
      <w:r w:rsidR="003C7F68">
        <w:rPr>
          <w:rFonts w:ascii="Segoe UI" w:hAnsi="Segoe UI" w:cs="Segoe UI"/>
          <w:color w:val="auto"/>
        </w:rPr>
        <w:t>for</w:t>
      </w:r>
      <w:r w:rsidR="003C7F68" w:rsidRPr="007A3C46">
        <w:rPr>
          <w:rFonts w:ascii="Segoe UI" w:hAnsi="Segoe UI" w:cs="Segoe UI"/>
          <w:color w:val="auto"/>
        </w:rPr>
        <w:t xml:space="preserve"> </w:t>
      </w:r>
      <w:r w:rsidR="00571E62" w:rsidRPr="007A3C46">
        <w:rPr>
          <w:rFonts w:ascii="Segoe UI" w:hAnsi="Segoe UI" w:cs="Segoe UI"/>
          <w:color w:val="auto"/>
        </w:rPr>
        <w:t>conflict resolution.</w:t>
      </w:r>
    </w:p>
    <w:p w:rsidR="00926B88" w:rsidRPr="007A3C46" w:rsidRDefault="00926B88" w:rsidP="00D078EC">
      <w:pPr>
        <w:tabs>
          <w:tab w:val="left" w:pos="0"/>
          <w:tab w:val="left" w:pos="90"/>
        </w:tabs>
        <w:spacing w:after="0" w:line="240" w:lineRule="auto"/>
        <w:jc w:val="both"/>
        <w:rPr>
          <w:rFonts w:ascii="Segoe UI" w:hAnsi="Segoe UI" w:cs="Segoe UI"/>
          <w:color w:val="auto"/>
        </w:rPr>
      </w:pPr>
    </w:p>
    <w:p w:rsidR="00926B88" w:rsidRPr="007A3C46" w:rsidRDefault="00571E62" w:rsidP="00D078EC">
      <w:pPr>
        <w:tabs>
          <w:tab w:val="left" w:pos="0"/>
          <w:tab w:val="left" w:pos="90"/>
        </w:tabs>
        <w:spacing w:after="0" w:line="240" w:lineRule="auto"/>
        <w:jc w:val="both"/>
        <w:rPr>
          <w:rFonts w:ascii="Segoe UI" w:hAnsi="Segoe UI" w:cs="Segoe UI"/>
          <w:b/>
          <w:bCs/>
          <w:color w:val="auto"/>
        </w:rPr>
      </w:pPr>
      <w:r w:rsidRPr="007A3C46">
        <w:rPr>
          <w:rFonts w:ascii="Segoe UI" w:hAnsi="Segoe UI" w:cs="Segoe UI"/>
          <w:b/>
          <w:bCs/>
          <w:color w:val="auto"/>
        </w:rPr>
        <w:t>Structure and Clear Limits</w:t>
      </w:r>
    </w:p>
    <w:p w:rsidR="00926B88" w:rsidRPr="007A3C46" w:rsidRDefault="00571E62" w:rsidP="00D078EC">
      <w:pPr>
        <w:tabs>
          <w:tab w:val="left" w:pos="0"/>
          <w:tab w:val="left" w:pos="90"/>
        </w:tabs>
        <w:spacing w:after="0" w:line="240" w:lineRule="auto"/>
        <w:jc w:val="both"/>
        <w:rPr>
          <w:rFonts w:ascii="Segoe UI" w:hAnsi="Segoe UI" w:cs="Segoe UI"/>
          <w:color w:val="auto"/>
        </w:rPr>
      </w:pPr>
      <w:r w:rsidRPr="007A3C46">
        <w:rPr>
          <w:rFonts w:ascii="Segoe UI" w:hAnsi="Segoe UI" w:cs="Segoe UI"/>
          <w:color w:val="auto"/>
        </w:rPr>
        <w:t xml:space="preserve">Youth need structure and clear limits in order to feel safe. </w:t>
      </w:r>
      <w:r w:rsidR="007A3C46">
        <w:rPr>
          <w:rFonts w:ascii="Segoe UI" w:hAnsi="Segoe UI" w:cs="Segoe UI"/>
          <w:color w:val="auto"/>
        </w:rPr>
        <w:t>P</w:t>
      </w:r>
      <w:r w:rsidRPr="007A3C46">
        <w:rPr>
          <w:rFonts w:ascii="Segoe UI" w:hAnsi="Segoe UI" w:cs="Segoe UI"/>
          <w:color w:val="auto"/>
        </w:rPr>
        <w:t>articipants analyze the level of structure in their programs and practice identifying and maintaining clear limits.</w:t>
      </w:r>
    </w:p>
    <w:p w:rsidR="00926B88" w:rsidRPr="007A3C46" w:rsidRDefault="00926B88" w:rsidP="00D078EC">
      <w:pPr>
        <w:tabs>
          <w:tab w:val="left" w:pos="0"/>
          <w:tab w:val="left" w:pos="90"/>
        </w:tabs>
        <w:spacing w:after="0" w:line="240" w:lineRule="auto"/>
        <w:jc w:val="both"/>
        <w:rPr>
          <w:rFonts w:ascii="Segoe UI" w:hAnsi="Segoe UI" w:cs="Segoe UI"/>
          <w:color w:val="auto"/>
        </w:rPr>
      </w:pPr>
    </w:p>
    <w:p w:rsidR="00926B88" w:rsidRPr="007A3C46" w:rsidRDefault="00571E62" w:rsidP="00D078EC">
      <w:pPr>
        <w:tabs>
          <w:tab w:val="left" w:pos="0"/>
          <w:tab w:val="left" w:pos="90"/>
        </w:tabs>
        <w:spacing w:after="0" w:line="240" w:lineRule="auto"/>
        <w:jc w:val="both"/>
        <w:rPr>
          <w:rFonts w:ascii="Segoe UI" w:hAnsi="Segoe UI" w:cs="Segoe UI"/>
          <w:b/>
          <w:bCs/>
          <w:color w:val="auto"/>
        </w:rPr>
      </w:pPr>
      <w:r w:rsidRPr="007A3C46">
        <w:rPr>
          <w:rFonts w:ascii="Segoe UI" w:hAnsi="Segoe UI" w:cs="Segoe UI"/>
          <w:b/>
          <w:bCs/>
          <w:color w:val="auto"/>
        </w:rPr>
        <w:t>Youth Voice</w:t>
      </w:r>
    </w:p>
    <w:p w:rsidR="00926B88" w:rsidRPr="007A3C46" w:rsidRDefault="00571E62" w:rsidP="007A3C46">
      <w:pPr>
        <w:tabs>
          <w:tab w:val="left" w:pos="0"/>
          <w:tab w:val="left" w:pos="90"/>
        </w:tabs>
        <w:spacing w:after="0" w:line="240" w:lineRule="auto"/>
        <w:jc w:val="both"/>
        <w:rPr>
          <w:rFonts w:ascii="Segoe UI" w:hAnsi="Segoe UI" w:cs="Segoe UI"/>
          <w:color w:val="auto"/>
        </w:rPr>
        <w:sectPr w:rsidR="00926B88" w:rsidRPr="007A3C46" w:rsidSect="00926B88">
          <w:type w:val="continuous"/>
          <w:pgSz w:w="12240" w:h="15840"/>
          <w:pgMar w:top="1440" w:right="720" w:bottom="1440" w:left="720" w:header="720" w:footer="720" w:gutter="0"/>
          <w:cols w:num="2" w:space="720"/>
          <w:noEndnote/>
        </w:sectPr>
      </w:pPr>
      <w:r w:rsidRPr="007A3C46">
        <w:rPr>
          <w:rFonts w:ascii="Segoe UI" w:hAnsi="Segoe UI" w:cs="Segoe UI"/>
          <w:color w:val="auto"/>
        </w:rPr>
        <w:t>Research shows that quality programs incorporate youth input at both activity and organizational levels. This workshop will emphasize the importance of offering real choices and meaningful participation to youth, and nurturing youth leadership</w:t>
      </w:r>
    </w:p>
    <w:p w:rsidR="00616E46" w:rsidRPr="007A3C46" w:rsidRDefault="00616E46" w:rsidP="00D078EC">
      <w:pPr>
        <w:tabs>
          <w:tab w:val="left" w:pos="-360"/>
        </w:tabs>
        <w:spacing w:after="0" w:line="240" w:lineRule="auto"/>
        <w:ind w:left="-360" w:right="-360"/>
        <w:rPr>
          <w:rFonts w:ascii="Segoe UI" w:hAnsi="Segoe UI" w:cs="Segoe UI"/>
          <w:color w:val="auto"/>
        </w:rPr>
      </w:pPr>
    </w:p>
    <w:sectPr w:rsidR="00616E46" w:rsidRPr="007A3C46" w:rsidSect="00616E46">
      <w:type w:val="continuous"/>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AC" w:rsidRDefault="00CE3AAC" w:rsidP="00C851F8">
      <w:pPr>
        <w:spacing w:after="0" w:line="240" w:lineRule="auto"/>
      </w:pPr>
      <w:r>
        <w:separator/>
      </w:r>
    </w:p>
  </w:endnote>
  <w:endnote w:type="continuationSeparator" w:id="0">
    <w:p w:rsidR="00CE3AAC" w:rsidRDefault="00CE3AAC" w:rsidP="00C8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A1" w:rsidRPr="00325557" w:rsidRDefault="00EE04A1" w:rsidP="00EE04A1">
    <w:pPr>
      <w:spacing w:after="0" w:line="240" w:lineRule="auto"/>
      <w:jc w:val="center"/>
      <w:rPr>
        <w:rFonts w:ascii="Segoe UI" w:hAnsi="Segoe UI" w:cs="Segoe UI"/>
        <w:b/>
        <w:bCs/>
        <w:sz w:val="22"/>
        <w:szCs w:val="22"/>
      </w:rPr>
    </w:pPr>
    <w:r w:rsidRPr="00325557">
      <w:rPr>
        <w:rFonts w:ascii="Segoe UI" w:hAnsi="Segoe UI" w:cs="Segoe UI"/>
        <w:sz w:val="22"/>
        <w:szCs w:val="22"/>
      </w:rPr>
      <w:t xml:space="preserve">Workshops may be scheduled by emailing </w:t>
    </w:r>
    <w:hyperlink r:id="rId1" w:history="1">
      <w:r w:rsidRPr="00325557">
        <w:rPr>
          <w:rStyle w:val="Hyperlink"/>
          <w:rFonts w:ascii="Segoe UI" w:hAnsi="Segoe UI" w:cs="Segoe UI"/>
          <w:sz w:val="22"/>
          <w:szCs w:val="22"/>
        </w:rPr>
        <w:t>Learn24@dc.gov</w:t>
      </w:r>
    </w:hyperlink>
    <w:r w:rsidRPr="00325557">
      <w:rPr>
        <w:rFonts w:ascii="Segoe UI" w:hAnsi="Segoe UI" w:cs="Segoe UI"/>
        <w:sz w:val="22"/>
        <w:szCs w:val="22"/>
      </w:rPr>
      <w:t xml:space="preserve"> at least six weeks in advance.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AC" w:rsidRDefault="00CE3AAC" w:rsidP="00C851F8">
      <w:pPr>
        <w:spacing w:after="0" w:line="240" w:lineRule="auto"/>
      </w:pPr>
      <w:r>
        <w:separator/>
      </w:r>
    </w:p>
  </w:footnote>
  <w:footnote w:type="continuationSeparator" w:id="0">
    <w:p w:rsidR="00CE3AAC" w:rsidRDefault="00CE3AAC" w:rsidP="00C8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F8" w:rsidRDefault="00AE1FD8">
    <w:pPr>
      <w:pStyle w:val="Header"/>
    </w:pPr>
    <w:r w:rsidRPr="00AE1FD8">
      <w:drawing>
        <wp:anchor distT="0" distB="0" distL="114300" distR="114300" simplePos="0" relativeHeight="251661312" behindDoc="1" locked="0" layoutInCell="1" allowOverlap="1" wp14:anchorId="7F8598A4" wp14:editId="433DD60C">
          <wp:simplePos x="0" y="0"/>
          <wp:positionH relativeFrom="column">
            <wp:posOffset>1824355</wp:posOffset>
          </wp:positionH>
          <wp:positionV relativeFrom="paragraph">
            <wp:posOffset>-137795</wp:posOffset>
          </wp:positionV>
          <wp:extent cx="2687955" cy="548640"/>
          <wp:effectExtent l="0" t="0" r="0" b="3810"/>
          <wp:wrapThrough wrapText="bothSides">
            <wp:wrapPolygon edited="0">
              <wp:start x="0" y="0"/>
              <wp:lineTo x="0" y="7500"/>
              <wp:lineTo x="1531" y="12000"/>
              <wp:lineTo x="1531" y="16500"/>
              <wp:lineTo x="2296" y="21000"/>
              <wp:lineTo x="3062" y="21000"/>
              <wp:lineTo x="14390" y="21000"/>
              <wp:lineTo x="21432" y="19500"/>
              <wp:lineTo x="21432" y="8250"/>
              <wp:lineTo x="16533" y="3000"/>
              <wp:lineTo x="113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COLLEGE-logo-RGB_red.png"/>
                  <pic:cNvPicPr/>
                </pic:nvPicPr>
                <pic:blipFill>
                  <a:blip r:embed="rId1">
                    <a:extLst>
                      <a:ext uri="{28A0092B-C50C-407E-A947-70E740481C1C}">
                        <a14:useLocalDpi xmlns:a14="http://schemas.microsoft.com/office/drawing/2010/main" val="0"/>
                      </a:ext>
                    </a:extLst>
                  </a:blip>
                  <a:stretch>
                    <a:fillRect/>
                  </a:stretch>
                </pic:blipFill>
                <pic:spPr>
                  <a:xfrm>
                    <a:off x="0" y="0"/>
                    <a:ext cx="2687955" cy="548640"/>
                  </a:xfrm>
                  <a:prstGeom prst="rect">
                    <a:avLst/>
                  </a:prstGeom>
                </pic:spPr>
              </pic:pic>
            </a:graphicData>
          </a:graphic>
          <wp14:sizeRelH relativeFrom="page">
            <wp14:pctWidth>0</wp14:pctWidth>
          </wp14:sizeRelH>
          <wp14:sizeRelV relativeFrom="page">
            <wp14:pctHeight>0</wp14:pctHeight>
          </wp14:sizeRelV>
        </wp:anchor>
      </w:drawing>
    </w:r>
    <w:r w:rsidRPr="00AE1FD8">
      <w:drawing>
        <wp:anchor distT="0" distB="0" distL="114300" distR="114300" simplePos="0" relativeHeight="251662336" behindDoc="1" locked="0" layoutInCell="1" allowOverlap="1" wp14:anchorId="121786FB" wp14:editId="2BA1F6CB">
          <wp:simplePos x="0" y="0"/>
          <wp:positionH relativeFrom="column">
            <wp:posOffset>4664710</wp:posOffset>
          </wp:positionH>
          <wp:positionV relativeFrom="paragraph">
            <wp:posOffset>-226695</wp:posOffset>
          </wp:positionV>
          <wp:extent cx="2240280" cy="548640"/>
          <wp:effectExtent l="0" t="0" r="7620" b="3810"/>
          <wp:wrapThrough wrapText="bothSides">
            <wp:wrapPolygon edited="0">
              <wp:start x="11020" y="0"/>
              <wp:lineTo x="0" y="1500"/>
              <wp:lineTo x="0" y="21000"/>
              <wp:lineTo x="21490" y="21000"/>
              <wp:lineTo x="21490" y="3000"/>
              <wp:lineTo x="11939" y="0"/>
              <wp:lineTo x="1102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 logo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0280" cy="548640"/>
                  </a:xfrm>
                  <a:prstGeom prst="rect">
                    <a:avLst/>
                  </a:prstGeom>
                </pic:spPr>
              </pic:pic>
            </a:graphicData>
          </a:graphic>
          <wp14:sizeRelH relativeFrom="page">
            <wp14:pctWidth>0</wp14:pctWidth>
          </wp14:sizeRelH>
          <wp14:sizeRelV relativeFrom="page">
            <wp14:pctHeight>0</wp14:pctHeight>
          </wp14:sizeRelV>
        </wp:anchor>
      </w:drawing>
    </w:r>
    <w:r w:rsidR="00EE04A1">
      <w:rPr>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-209550</wp:posOffset>
          </wp:positionV>
          <wp:extent cx="1490345" cy="685800"/>
          <wp:effectExtent l="0" t="0" r="0" b="0"/>
          <wp:wrapSquare wrapText="bothSides"/>
          <wp:docPr id="1" name="Picture 1" descr="\\EOMFILE03\GroupData\DME-data\OST\Marketing\Logo\Learn24\Learn24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MFILE03\GroupData\DME-data\OST\Marketing\Logo\Learn24\Learn24web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03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62"/>
    <w:rsid w:val="00056099"/>
    <w:rsid w:val="000B1B8B"/>
    <w:rsid w:val="002E747C"/>
    <w:rsid w:val="00325557"/>
    <w:rsid w:val="0034762F"/>
    <w:rsid w:val="00352109"/>
    <w:rsid w:val="0036362F"/>
    <w:rsid w:val="003C7F68"/>
    <w:rsid w:val="003F56A6"/>
    <w:rsid w:val="004C7BB2"/>
    <w:rsid w:val="004D5357"/>
    <w:rsid w:val="004D67BB"/>
    <w:rsid w:val="00504459"/>
    <w:rsid w:val="00571E62"/>
    <w:rsid w:val="005C58AE"/>
    <w:rsid w:val="00616E46"/>
    <w:rsid w:val="006501E2"/>
    <w:rsid w:val="006B5B6C"/>
    <w:rsid w:val="00730C4B"/>
    <w:rsid w:val="00737EC4"/>
    <w:rsid w:val="007A3C46"/>
    <w:rsid w:val="00926B88"/>
    <w:rsid w:val="00A31DE8"/>
    <w:rsid w:val="00A452AA"/>
    <w:rsid w:val="00A55C65"/>
    <w:rsid w:val="00AE1FD8"/>
    <w:rsid w:val="00C851F8"/>
    <w:rsid w:val="00CA67A2"/>
    <w:rsid w:val="00CE3AAC"/>
    <w:rsid w:val="00CF19FD"/>
    <w:rsid w:val="00D078EC"/>
    <w:rsid w:val="00D24B39"/>
    <w:rsid w:val="00DB770E"/>
    <w:rsid w:val="00DC1F75"/>
    <w:rsid w:val="00DE675D"/>
    <w:rsid w:val="00EE04A1"/>
    <w:rsid w:val="00F23DA1"/>
    <w:rsid w:val="00F934A3"/>
    <w:rsid w:val="00FA5676"/>
    <w:rsid w:val="00FB32DC"/>
    <w:rsid w:val="00FB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spacing w:after="180" w:line="273" w:lineRule="auto"/>
    </w:pPr>
    <w:rPr>
      <w:rFonts w:ascii="Agency FB" w:hAnsi="Agency FB" w:cs="Agency FB"/>
      <w:sz w:val="26"/>
      <w:szCs w:val="26"/>
    </w:rPr>
  </w:style>
  <w:style w:type="character" w:customStyle="1" w:styleId="BodyText3Char">
    <w:name w:val="Body Text 3 Char"/>
    <w:link w:val="BodyText3"/>
    <w:uiPriority w:val="99"/>
    <w:semiHidden/>
    <w:rsid w:val="00571E62"/>
    <w:rPr>
      <w:rFonts w:ascii="Calibri" w:hAnsi="Calibri" w:cs="Calibri"/>
      <w:color w:val="000000"/>
      <w:kern w:val="28"/>
      <w:sz w:val="16"/>
      <w:szCs w:val="16"/>
    </w:rPr>
  </w:style>
  <w:style w:type="character" w:styleId="CommentReference">
    <w:name w:val="annotation reference"/>
    <w:uiPriority w:val="99"/>
    <w:semiHidden/>
    <w:unhideWhenUsed/>
    <w:rsid w:val="00DE675D"/>
    <w:rPr>
      <w:sz w:val="16"/>
      <w:szCs w:val="16"/>
    </w:rPr>
  </w:style>
  <w:style w:type="paragraph" w:styleId="CommentText">
    <w:name w:val="annotation text"/>
    <w:basedOn w:val="Normal"/>
    <w:link w:val="CommentTextChar"/>
    <w:uiPriority w:val="99"/>
    <w:semiHidden/>
    <w:unhideWhenUsed/>
    <w:rsid w:val="00DE675D"/>
  </w:style>
  <w:style w:type="character" w:customStyle="1" w:styleId="CommentTextChar">
    <w:name w:val="Comment Text Char"/>
    <w:link w:val="CommentText"/>
    <w:uiPriority w:val="99"/>
    <w:semiHidden/>
    <w:rsid w:val="00DE675D"/>
    <w:rPr>
      <w:rFonts w:ascii="Calibri"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DE675D"/>
    <w:rPr>
      <w:b/>
      <w:bCs/>
    </w:rPr>
  </w:style>
  <w:style w:type="character" w:customStyle="1" w:styleId="CommentSubjectChar">
    <w:name w:val="Comment Subject Char"/>
    <w:link w:val="CommentSubject"/>
    <w:uiPriority w:val="99"/>
    <w:semiHidden/>
    <w:rsid w:val="00DE675D"/>
    <w:rPr>
      <w:rFonts w:ascii="Calibri" w:hAnsi="Calibri" w:cs="Calibri"/>
      <w:b/>
      <w:bCs/>
      <w:color w:val="000000"/>
      <w:kern w:val="28"/>
      <w:sz w:val="20"/>
      <w:szCs w:val="20"/>
    </w:rPr>
  </w:style>
  <w:style w:type="paragraph" w:styleId="BalloonText">
    <w:name w:val="Balloon Text"/>
    <w:basedOn w:val="Normal"/>
    <w:link w:val="BalloonTextChar"/>
    <w:uiPriority w:val="99"/>
    <w:semiHidden/>
    <w:unhideWhenUsed/>
    <w:rsid w:val="00DE67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75D"/>
    <w:rPr>
      <w:rFonts w:ascii="Tahoma" w:hAnsi="Tahoma" w:cs="Tahoma"/>
      <w:color w:val="000000"/>
      <w:kern w:val="28"/>
      <w:sz w:val="16"/>
      <w:szCs w:val="16"/>
    </w:rPr>
  </w:style>
  <w:style w:type="paragraph" w:styleId="Revision">
    <w:name w:val="Revision"/>
    <w:hidden/>
    <w:uiPriority w:val="99"/>
    <w:semiHidden/>
    <w:rsid w:val="005C58AE"/>
    <w:rPr>
      <w:rFonts w:cs="Calibri"/>
      <w:color w:val="000000"/>
      <w:kern w:val="28"/>
    </w:rPr>
  </w:style>
  <w:style w:type="paragraph" w:styleId="Header">
    <w:name w:val="header"/>
    <w:basedOn w:val="Normal"/>
    <w:link w:val="HeaderChar"/>
    <w:uiPriority w:val="99"/>
    <w:unhideWhenUsed/>
    <w:rsid w:val="00C851F8"/>
    <w:pPr>
      <w:tabs>
        <w:tab w:val="center" w:pos="4680"/>
        <w:tab w:val="right" w:pos="9360"/>
      </w:tabs>
    </w:pPr>
  </w:style>
  <w:style w:type="character" w:customStyle="1" w:styleId="HeaderChar">
    <w:name w:val="Header Char"/>
    <w:basedOn w:val="DefaultParagraphFont"/>
    <w:link w:val="Header"/>
    <w:uiPriority w:val="99"/>
    <w:rsid w:val="00C851F8"/>
    <w:rPr>
      <w:rFonts w:cs="Calibri"/>
      <w:color w:val="000000"/>
      <w:kern w:val="28"/>
    </w:rPr>
  </w:style>
  <w:style w:type="paragraph" w:styleId="Footer">
    <w:name w:val="footer"/>
    <w:basedOn w:val="Normal"/>
    <w:link w:val="FooterChar"/>
    <w:uiPriority w:val="99"/>
    <w:unhideWhenUsed/>
    <w:rsid w:val="00C851F8"/>
    <w:pPr>
      <w:tabs>
        <w:tab w:val="center" w:pos="4680"/>
        <w:tab w:val="right" w:pos="9360"/>
      </w:tabs>
    </w:pPr>
  </w:style>
  <w:style w:type="character" w:customStyle="1" w:styleId="FooterChar">
    <w:name w:val="Footer Char"/>
    <w:basedOn w:val="DefaultParagraphFont"/>
    <w:link w:val="Footer"/>
    <w:uiPriority w:val="99"/>
    <w:rsid w:val="00C851F8"/>
    <w:rPr>
      <w:rFonts w:cs="Calibri"/>
      <w:color w:val="000000"/>
      <w:kern w:val="28"/>
    </w:rPr>
  </w:style>
  <w:style w:type="character" w:styleId="Hyperlink">
    <w:name w:val="Hyperlink"/>
    <w:basedOn w:val="DefaultParagraphFont"/>
    <w:uiPriority w:val="99"/>
    <w:unhideWhenUsed/>
    <w:rsid w:val="00EE0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spacing w:after="180" w:line="273" w:lineRule="auto"/>
    </w:pPr>
    <w:rPr>
      <w:rFonts w:ascii="Agency FB" w:hAnsi="Agency FB" w:cs="Agency FB"/>
      <w:sz w:val="26"/>
      <w:szCs w:val="26"/>
    </w:rPr>
  </w:style>
  <w:style w:type="character" w:customStyle="1" w:styleId="BodyText3Char">
    <w:name w:val="Body Text 3 Char"/>
    <w:link w:val="BodyText3"/>
    <w:uiPriority w:val="99"/>
    <w:semiHidden/>
    <w:rsid w:val="00571E62"/>
    <w:rPr>
      <w:rFonts w:ascii="Calibri" w:hAnsi="Calibri" w:cs="Calibri"/>
      <w:color w:val="000000"/>
      <w:kern w:val="28"/>
      <w:sz w:val="16"/>
      <w:szCs w:val="16"/>
    </w:rPr>
  </w:style>
  <w:style w:type="character" w:styleId="CommentReference">
    <w:name w:val="annotation reference"/>
    <w:uiPriority w:val="99"/>
    <w:semiHidden/>
    <w:unhideWhenUsed/>
    <w:rsid w:val="00DE675D"/>
    <w:rPr>
      <w:sz w:val="16"/>
      <w:szCs w:val="16"/>
    </w:rPr>
  </w:style>
  <w:style w:type="paragraph" w:styleId="CommentText">
    <w:name w:val="annotation text"/>
    <w:basedOn w:val="Normal"/>
    <w:link w:val="CommentTextChar"/>
    <w:uiPriority w:val="99"/>
    <w:semiHidden/>
    <w:unhideWhenUsed/>
    <w:rsid w:val="00DE675D"/>
  </w:style>
  <w:style w:type="character" w:customStyle="1" w:styleId="CommentTextChar">
    <w:name w:val="Comment Text Char"/>
    <w:link w:val="CommentText"/>
    <w:uiPriority w:val="99"/>
    <w:semiHidden/>
    <w:rsid w:val="00DE675D"/>
    <w:rPr>
      <w:rFonts w:ascii="Calibri"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DE675D"/>
    <w:rPr>
      <w:b/>
      <w:bCs/>
    </w:rPr>
  </w:style>
  <w:style w:type="character" w:customStyle="1" w:styleId="CommentSubjectChar">
    <w:name w:val="Comment Subject Char"/>
    <w:link w:val="CommentSubject"/>
    <w:uiPriority w:val="99"/>
    <w:semiHidden/>
    <w:rsid w:val="00DE675D"/>
    <w:rPr>
      <w:rFonts w:ascii="Calibri" w:hAnsi="Calibri" w:cs="Calibri"/>
      <w:b/>
      <w:bCs/>
      <w:color w:val="000000"/>
      <w:kern w:val="28"/>
      <w:sz w:val="20"/>
      <w:szCs w:val="20"/>
    </w:rPr>
  </w:style>
  <w:style w:type="paragraph" w:styleId="BalloonText">
    <w:name w:val="Balloon Text"/>
    <w:basedOn w:val="Normal"/>
    <w:link w:val="BalloonTextChar"/>
    <w:uiPriority w:val="99"/>
    <w:semiHidden/>
    <w:unhideWhenUsed/>
    <w:rsid w:val="00DE67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75D"/>
    <w:rPr>
      <w:rFonts w:ascii="Tahoma" w:hAnsi="Tahoma" w:cs="Tahoma"/>
      <w:color w:val="000000"/>
      <w:kern w:val="28"/>
      <w:sz w:val="16"/>
      <w:szCs w:val="16"/>
    </w:rPr>
  </w:style>
  <w:style w:type="paragraph" w:styleId="Revision">
    <w:name w:val="Revision"/>
    <w:hidden/>
    <w:uiPriority w:val="99"/>
    <w:semiHidden/>
    <w:rsid w:val="005C58AE"/>
    <w:rPr>
      <w:rFonts w:cs="Calibri"/>
      <w:color w:val="000000"/>
      <w:kern w:val="28"/>
    </w:rPr>
  </w:style>
  <w:style w:type="paragraph" w:styleId="Header">
    <w:name w:val="header"/>
    <w:basedOn w:val="Normal"/>
    <w:link w:val="HeaderChar"/>
    <w:uiPriority w:val="99"/>
    <w:unhideWhenUsed/>
    <w:rsid w:val="00C851F8"/>
    <w:pPr>
      <w:tabs>
        <w:tab w:val="center" w:pos="4680"/>
        <w:tab w:val="right" w:pos="9360"/>
      </w:tabs>
    </w:pPr>
  </w:style>
  <w:style w:type="character" w:customStyle="1" w:styleId="HeaderChar">
    <w:name w:val="Header Char"/>
    <w:basedOn w:val="DefaultParagraphFont"/>
    <w:link w:val="Header"/>
    <w:uiPriority w:val="99"/>
    <w:rsid w:val="00C851F8"/>
    <w:rPr>
      <w:rFonts w:cs="Calibri"/>
      <w:color w:val="000000"/>
      <w:kern w:val="28"/>
    </w:rPr>
  </w:style>
  <w:style w:type="paragraph" w:styleId="Footer">
    <w:name w:val="footer"/>
    <w:basedOn w:val="Normal"/>
    <w:link w:val="FooterChar"/>
    <w:uiPriority w:val="99"/>
    <w:unhideWhenUsed/>
    <w:rsid w:val="00C851F8"/>
    <w:pPr>
      <w:tabs>
        <w:tab w:val="center" w:pos="4680"/>
        <w:tab w:val="right" w:pos="9360"/>
      </w:tabs>
    </w:pPr>
  </w:style>
  <w:style w:type="character" w:customStyle="1" w:styleId="FooterChar">
    <w:name w:val="Footer Char"/>
    <w:basedOn w:val="DefaultParagraphFont"/>
    <w:link w:val="Footer"/>
    <w:uiPriority w:val="99"/>
    <w:rsid w:val="00C851F8"/>
    <w:rPr>
      <w:rFonts w:cs="Calibri"/>
      <w:color w:val="000000"/>
      <w:kern w:val="28"/>
    </w:rPr>
  </w:style>
  <w:style w:type="character" w:styleId="Hyperlink">
    <w:name w:val="Hyperlink"/>
    <w:basedOn w:val="DefaultParagraphFont"/>
    <w:uiPriority w:val="99"/>
    <w:unhideWhenUsed/>
    <w:rsid w:val="00EE0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24@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earn24@dc.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AB74-9872-4102-9B20-F753A999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2019-04-03T21:10:00Z</dcterms:created>
  <dcterms:modified xsi:type="dcterms:W3CDTF">2019-04-03T21:10:00Z</dcterms:modified>
</cp:coreProperties>
</file>